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2755B" w14:textId="77777777" w:rsidR="00B713E3" w:rsidRDefault="00B713E3" w:rsidP="00B713E3">
      <w:pPr>
        <w:pStyle w:val="a4"/>
        <w:rPr>
          <w:rFonts w:ascii="Arial" w:hAnsi="Arial" w:cs="Arial"/>
        </w:rPr>
      </w:pPr>
      <w:r>
        <w:rPr>
          <w:rFonts w:ascii="Arial" w:hAnsi="Arial" w:cs="Arial"/>
        </w:rPr>
        <w:t>SISG 2020: Module 11</w:t>
      </w:r>
    </w:p>
    <w:p w14:paraId="6C1CDCDA" w14:textId="77777777" w:rsidR="00B713E3" w:rsidRDefault="00B713E3" w:rsidP="00B713E3">
      <w:pPr>
        <w:pStyle w:val="a4"/>
        <w:rPr>
          <w:rFonts w:ascii="Arial" w:hAnsi="Arial" w:cs="Arial"/>
        </w:rPr>
      </w:pPr>
      <w:r>
        <w:rPr>
          <w:rFonts w:ascii="Arial" w:hAnsi="Arial" w:cs="Arial"/>
        </w:rPr>
        <w:t xml:space="preserve">Session 1: Introduction </w:t>
      </w:r>
    </w:p>
    <w:p w14:paraId="2A518B43" w14:textId="77777777" w:rsidR="00B713E3" w:rsidRDefault="00B713E3" w:rsidP="00B713E3">
      <w:pPr>
        <w:pStyle w:val="a4"/>
        <w:rPr>
          <w:rFonts w:ascii="Arial" w:hAnsi="Arial" w:cs="Arial"/>
        </w:rPr>
      </w:pPr>
    </w:p>
    <w:p w14:paraId="15584AC1" w14:textId="77777777" w:rsidR="00B713E3" w:rsidRDefault="00B713E3" w:rsidP="00B713E3">
      <w:pPr>
        <w:pStyle w:val="a4"/>
        <w:rPr>
          <w:rFonts w:ascii="Arial" w:hAnsi="Arial" w:cs="Arial"/>
        </w:rPr>
      </w:pPr>
      <w:r>
        <w:rPr>
          <w:rFonts w:ascii="Arial" w:hAnsi="Arial" w:cs="Arial"/>
        </w:rPr>
        <w:t>Each person, please introduce yourself to the other members in your group:</w:t>
      </w:r>
    </w:p>
    <w:p w14:paraId="7738978A" w14:textId="77777777" w:rsidR="00B713E3" w:rsidRDefault="00B713E3" w:rsidP="00B713E3">
      <w:pPr>
        <w:pStyle w:val="a4"/>
        <w:numPr>
          <w:ilvl w:val="0"/>
          <w:numId w:val="1"/>
        </w:numPr>
        <w:rPr>
          <w:rFonts w:ascii="Arial" w:hAnsi="Arial" w:cs="Arial"/>
        </w:rPr>
      </w:pPr>
      <w:r>
        <w:rPr>
          <w:rFonts w:ascii="Arial" w:hAnsi="Arial" w:cs="Arial"/>
        </w:rPr>
        <w:t xml:space="preserve">Your name and pronouns. Your position (student, researcher) and affiliation (what University or institute). </w:t>
      </w:r>
    </w:p>
    <w:p w14:paraId="511A89A2" w14:textId="77777777" w:rsidR="00B713E3" w:rsidRDefault="00B713E3" w:rsidP="00B713E3">
      <w:pPr>
        <w:pStyle w:val="a4"/>
        <w:numPr>
          <w:ilvl w:val="0"/>
          <w:numId w:val="1"/>
        </w:numPr>
        <w:rPr>
          <w:rFonts w:ascii="Arial" w:hAnsi="Arial" w:cs="Arial"/>
        </w:rPr>
      </w:pPr>
      <w:r>
        <w:rPr>
          <w:rFonts w:ascii="Arial" w:hAnsi="Arial" w:cs="Arial"/>
        </w:rPr>
        <w:t>What are your strengths in your training so far? (i.e., is your background in genetics, biostatistics, law?)</w:t>
      </w:r>
    </w:p>
    <w:p w14:paraId="021EF97A" w14:textId="77777777" w:rsidR="00B713E3" w:rsidRDefault="00B713E3" w:rsidP="00B713E3">
      <w:pPr>
        <w:pStyle w:val="a4"/>
        <w:numPr>
          <w:ilvl w:val="0"/>
          <w:numId w:val="1"/>
        </w:numPr>
        <w:rPr>
          <w:rFonts w:ascii="Arial" w:hAnsi="Arial" w:cs="Arial"/>
        </w:rPr>
      </w:pPr>
      <w:r>
        <w:rPr>
          <w:rFonts w:ascii="Arial" w:hAnsi="Arial" w:cs="Arial"/>
        </w:rPr>
        <w:t>What prompted you to take this course? What are you hoping to learn?</w:t>
      </w:r>
    </w:p>
    <w:p w14:paraId="795566D4" w14:textId="77777777" w:rsidR="00B713E3" w:rsidRDefault="00B713E3" w:rsidP="00B713E3">
      <w:pPr>
        <w:pStyle w:val="a4"/>
        <w:rPr>
          <w:rFonts w:ascii="Arial" w:hAnsi="Arial" w:cs="Arial"/>
        </w:rPr>
      </w:pPr>
    </w:p>
    <w:p w14:paraId="5C56C4FC" w14:textId="77777777" w:rsidR="00B713E3" w:rsidRDefault="00B713E3" w:rsidP="00B713E3">
      <w:pPr>
        <w:pStyle w:val="a4"/>
        <w:rPr>
          <w:rFonts w:ascii="Arial" w:hAnsi="Arial" w:cs="Arial"/>
        </w:rPr>
      </w:pPr>
      <w:r>
        <w:rPr>
          <w:rFonts w:ascii="Arial" w:hAnsi="Arial" w:cs="Arial"/>
        </w:rPr>
        <w:t>Once everyone is introduced, discuss in your group:</w:t>
      </w:r>
    </w:p>
    <w:p w14:paraId="07CFCC98" w14:textId="77777777" w:rsidR="00B713E3" w:rsidRDefault="00B713E3" w:rsidP="00B713E3">
      <w:pPr>
        <w:pStyle w:val="a4"/>
        <w:numPr>
          <w:ilvl w:val="0"/>
          <w:numId w:val="2"/>
        </w:numPr>
        <w:rPr>
          <w:rFonts w:ascii="Arial" w:hAnsi="Arial" w:cs="Arial"/>
        </w:rPr>
      </w:pPr>
      <w:r>
        <w:rPr>
          <w:rFonts w:ascii="Arial" w:hAnsi="Arial" w:cs="Arial"/>
        </w:rPr>
        <w:t xml:space="preserve">Why do we study the role of genetics in human disease? </w:t>
      </w:r>
    </w:p>
    <w:p w14:paraId="49E89CEA" w14:textId="77777777" w:rsidR="00B713E3" w:rsidRDefault="00B713E3" w:rsidP="00B713E3">
      <w:pPr>
        <w:rPr>
          <w:rFonts w:ascii="Arial" w:hAnsi="Arial" w:cs="Arial"/>
        </w:rPr>
      </w:pPr>
      <w:r>
        <w:rPr>
          <w:rFonts w:ascii="Arial" w:hAnsi="Arial" w:cs="Arial"/>
        </w:rPr>
        <w:br w:type="page"/>
      </w:r>
    </w:p>
    <w:p w14:paraId="7BD89199" w14:textId="77777777" w:rsidR="00B713E3" w:rsidRDefault="00B713E3" w:rsidP="00B713E3">
      <w:pPr>
        <w:pStyle w:val="a4"/>
        <w:rPr>
          <w:rFonts w:ascii="Arial" w:hAnsi="Arial" w:cs="Arial"/>
        </w:rPr>
      </w:pPr>
      <w:r>
        <w:rPr>
          <w:rFonts w:ascii="Arial" w:hAnsi="Arial" w:cs="Arial"/>
        </w:rPr>
        <w:lastRenderedPageBreak/>
        <w:t>SISG 2020: Module 11</w:t>
      </w:r>
    </w:p>
    <w:p w14:paraId="3E569D8F" w14:textId="77777777" w:rsidR="00B713E3" w:rsidRDefault="00B713E3" w:rsidP="00B713E3">
      <w:pPr>
        <w:pStyle w:val="a4"/>
        <w:rPr>
          <w:rFonts w:ascii="Arial" w:hAnsi="Arial" w:cs="Arial"/>
        </w:rPr>
      </w:pPr>
      <w:r>
        <w:rPr>
          <w:rFonts w:ascii="Arial" w:hAnsi="Arial" w:cs="Arial"/>
        </w:rPr>
        <w:t>Session 2: Introduction to Genetic Epidemiology</w:t>
      </w:r>
    </w:p>
    <w:p w14:paraId="1BE73DE9" w14:textId="77777777" w:rsidR="00B713E3" w:rsidRDefault="00B713E3" w:rsidP="00B713E3">
      <w:pPr>
        <w:pStyle w:val="a4"/>
        <w:rPr>
          <w:rFonts w:ascii="Arial" w:hAnsi="Arial" w:cs="Arial"/>
        </w:rPr>
      </w:pPr>
    </w:p>
    <w:p w14:paraId="113EC7A6" w14:textId="77777777" w:rsidR="00B713E3" w:rsidRDefault="00B713E3" w:rsidP="00B713E3">
      <w:pPr>
        <w:pStyle w:val="a4"/>
        <w:rPr>
          <w:rFonts w:ascii="Arial" w:hAnsi="Arial" w:cs="Arial"/>
        </w:rPr>
      </w:pPr>
      <w:r>
        <w:rPr>
          <w:rFonts w:ascii="Arial" w:hAnsi="Arial" w:cs="Arial"/>
        </w:rPr>
        <w:t>The following questions are based on this figure:</w:t>
      </w:r>
    </w:p>
    <w:p w14:paraId="307DE108" w14:textId="7AEC918D" w:rsidR="00B713E3" w:rsidRDefault="00B713E3" w:rsidP="00B713E3">
      <w:pPr>
        <w:pStyle w:val="a4"/>
        <w:rPr>
          <w:rFonts w:ascii="Arial" w:hAnsi="Arial" w:cs="Arial"/>
        </w:rPr>
      </w:pPr>
      <w:r>
        <w:rPr>
          <w:noProof/>
        </w:rPr>
        <w:drawing>
          <wp:inline distT="0" distB="0" distL="0" distR="0" wp14:anchorId="7CE04B1B" wp14:editId="68A79359">
            <wp:extent cx="5943600" cy="32969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l="27826" t="34033" r="9705" b="10526"/>
                    <a:stretch>
                      <a:fillRect/>
                    </a:stretch>
                  </pic:blipFill>
                  <pic:spPr bwMode="auto">
                    <a:xfrm>
                      <a:off x="0" y="0"/>
                      <a:ext cx="5943600" cy="3296920"/>
                    </a:xfrm>
                    <a:prstGeom prst="rect">
                      <a:avLst/>
                    </a:prstGeom>
                    <a:noFill/>
                    <a:ln>
                      <a:noFill/>
                    </a:ln>
                  </pic:spPr>
                </pic:pic>
              </a:graphicData>
            </a:graphic>
          </wp:inline>
        </w:drawing>
      </w:r>
    </w:p>
    <w:p w14:paraId="6098D3D1" w14:textId="0BFDA9E6" w:rsidR="00B713E3" w:rsidRDefault="00B713E3" w:rsidP="00B713E3">
      <w:pPr>
        <w:pStyle w:val="a4"/>
        <w:jc w:val="both"/>
        <w:rPr>
          <w:rFonts w:ascii="Arial" w:hAnsi="Arial" w:cs="Arial"/>
          <w:color w:val="FF0000"/>
        </w:rPr>
      </w:pPr>
      <w:r w:rsidRPr="00B713E3">
        <w:rPr>
          <w:rFonts w:ascii="Arial" w:hAnsi="Arial" w:cs="Arial" w:hint="eastAsia"/>
          <w:color w:val="FF0000"/>
        </w:rPr>
        <w:t>1.</w:t>
      </w:r>
      <w:r w:rsidRPr="00B713E3">
        <w:rPr>
          <w:rFonts w:ascii="Arial" w:hAnsi="Arial" w:cs="Arial"/>
          <w:color w:val="FF0000"/>
        </w:rPr>
        <w:t xml:space="preserve"> One of the most significant factors confounding the observed association is</w:t>
      </w:r>
      <w:r>
        <w:rPr>
          <w:rFonts w:ascii="Arial" w:hAnsi="Arial" w:cs="Arial"/>
          <w:color w:val="FF0000"/>
        </w:rPr>
        <w:t xml:space="preserve"> the maternal age</w:t>
      </w:r>
      <w:r w:rsidRPr="00B713E3">
        <w:rPr>
          <w:rFonts w:ascii="Arial" w:hAnsi="Arial" w:cs="Arial"/>
          <w:color w:val="FF0000"/>
        </w:rPr>
        <w:t>.</w:t>
      </w:r>
      <w:r>
        <w:rPr>
          <w:rFonts w:ascii="Arial" w:hAnsi="Arial" w:cs="Arial"/>
          <w:color w:val="FF0000"/>
        </w:rPr>
        <w:t xml:space="preserve"> It is associated with both the exposure (Birth order) and the outcome (Incidence of Down Syndrome)</w:t>
      </w:r>
    </w:p>
    <w:p w14:paraId="4CF75644" w14:textId="67378431" w:rsidR="00B713E3" w:rsidRDefault="00B713E3" w:rsidP="00B713E3">
      <w:pPr>
        <w:pStyle w:val="a4"/>
        <w:jc w:val="both"/>
        <w:rPr>
          <w:rFonts w:ascii="Arial" w:hAnsi="Arial" w:cs="Arial"/>
          <w:color w:val="FF0000"/>
          <w:lang w:eastAsia="zh-CN"/>
        </w:rPr>
      </w:pPr>
      <w:r>
        <w:rPr>
          <w:rFonts w:ascii="Arial" w:hAnsi="Arial" w:cs="Arial" w:hint="eastAsia"/>
          <w:color w:val="FF0000"/>
          <w:lang w:eastAsia="zh-CN"/>
        </w:rPr>
        <w:t>2</w:t>
      </w:r>
      <w:r>
        <w:rPr>
          <w:rFonts w:ascii="Arial" w:hAnsi="Arial" w:cs="Arial"/>
          <w:color w:val="FF0000"/>
          <w:lang w:eastAsia="zh-CN"/>
        </w:rPr>
        <w:t>. One approach is to stratify the study population based on the maternal age and investigate the association of interest within each stratum.</w:t>
      </w:r>
    </w:p>
    <w:p w14:paraId="53701D2C" w14:textId="7B581041" w:rsidR="00B713E3" w:rsidRPr="00B713E3" w:rsidRDefault="00B713E3" w:rsidP="00B713E3">
      <w:pPr>
        <w:pStyle w:val="a4"/>
        <w:jc w:val="both"/>
        <w:rPr>
          <w:rFonts w:ascii="Arial" w:hAnsi="Arial" w:cs="Arial"/>
          <w:color w:val="FF0000"/>
          <w:lang w:eastAsia="zh-CN"/>
        </w:rPr>
      </w:pPr>
      <w:r>
        <w:rPr>
          <w:rFonts w:ascii="Arial" w:hAnsi="Arial" w:cs="Arial" w:hint="eastAsia"/>
          <w:color w:val="FF0000"/>
          <w:lang w:eastAsia="zh-CN"/>
        </w:rPr>
        <w:t>3</w:t>
      </w:r>
      <w:r>
        <w:rPr>
          <w:rFonts w:ascii="Arial" w:hAnsi="Arial" w:cs="Arial"/>
          <w:color w:val="FF0000"/>
          <w:lang w:eastAsia="zh-CN"/>
        </w:rPr>
        <w:t xml:space="preserve">. When studying the genotype-phenotype association in genetic epidemiology research, the most significant confounder is population structure, which represents the difference in allele frequency between the subpopulations. </w:t>
      </w:r>
    </w:p>
    <w:p w14:paraId="682EAC72" w14:textId="77777777" w:rsidR="00B713E3" w:rsidRDefault="00B713E3" w:rsidP="00B713E3">
      <w:pPr>
        <w:rPr>
          <w:rFonts w:ascii="Arial" w:hAnsi="Arial" w:cs="Arial"/>
        </w:rPr>
      </w:pPr>
    </w:p>
    <w:p w14:paraId="619A88A0" w14:textId="77777777" w:rsidR="00B713E3" w:rsidRPr="00B713E3" w:rsidRDefault="00B713E3" w:rsidP="00B713E3">
      <w:pPr>
        <w:rPr>
          <w:rFonts w:ascii="Arial" w:hAnsi="Arial" w:cs="Arial"/>
        </w:rPr>
      </w:pPr>
      <w:r w:rsidRPr="00B713E3">
        <w:rPr>
          <w:rFonts w:ascii="Arial" w:hAnsi="Arial" w:cs="Arial"/>
        </w:rPr>
        <w:t>Assume you are a medical professional and the 41 yr old female patient identified with the arrow visits you for a general health consultation, She is concerned about her risk for colorectal cancer (CRC) based on her family history. What would you tell her based on her family pedigree?</w:t>
      </w:r>
    </w:p>
    <w:p w14:paraId="4A9B0499" w14:textId="77777777" w:rsidR="00B713E3" w:rsidRDefault="00B713E3" w:rsidP="00B713E3">
      <w:pPr>
        <w:ind w:left="360"/>
        <w:rPr>
          <w:rFonts w:ascii="Arial" w:hAnsi="Arial" w:cs="Arial"/>
        </w:rPr>
      </w:pPr>
      <w:r>
        <w:rPr>
          <w:b/>
          <w:noProof/>
        </w:rPr>
        <w:lastRenderedPageBreak/>
        <w:drawing>
          <wp:inline distT="0" distB="0" distL="0" distR="0" wp14:anchorId="43AE5367" wp14:editId="1C208DEA">
            <wp:extent cx="5410200" cy="23850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l="26736" t="38083" r="11926" b="18645"/>
                    <a:stretch>
                      <a:fillRect/>
                    </a:stretch>
                  </pic:blipFill>
                  <pic:spPr bwMode="auto">
                    <a:xfrm>
                      <a:off x="0" y="0"/>
                      <a:ext cx="5410200" cy="2385060"/>
                    </a:xfrm>
                    <a:prstGeom prst="rect">
                      <a:avLst/>
                    </a:prstGeom>
                    <a:noFill/>
                    <a:ln>
                      <a:noFill/>
                    </a:ln>
                  </pic:spPr>
                </pic:pic>
              </a:graphicData>
            </a:graphic>
          </wp:inline>
        </w:drawing>
      </w:r>
    </w:p>
    <w:p w14:paraId="00783B98" w14:textId="3C68BC7E" w:rsidR="00B713E3" w:rsidRDefault="00B713E3" w:rsidP="00C872A3">
      <w:pPr>
        <w:ind w:left="360"/>
        <w:jc w:val="both"/>
        <w:rPr>
          <w:rFonts w:ascii="Arial" w:hAnsi="Arial" w:cs="Arial"/>
        </w:rPr>
      </w:pPr>
      <w:r w:rsidRPr="00C872A3">
        <w:rPr>
          <w:rFonts w:ascii="Arial" w:hAnsi="Arial" w:cs="Arial" w:hint="eastAsia"/>
          <w:color w:val="FF0000"/>
          <w:lang w:eastAsia="zh-CN"/>
        </w:rPr>
        <w:t>T</w:t>
      </w:r>
      <w:r w:rsidRPr="00C872A3">
        <w:rPr>
          <w:rFonts w:ascii="Arial" w:hAnsi="Arial" w:cs="Arial"/>
          <w:color w:val="FF0000"/>
          <w:lang w:eastAsia="zh-CN"/>
        </w:rPr>
        <w:t>he parents of the patient have an early-onset of colorectal cancer, which suggest</w:t>
      </w:r>
      <w:r w:rsidR="00C872A3" w:rsidRPr="00C872A3">
        <w:rPr>
          <w:rFonts w:ascii="Arial" w:hAnsi="Arial" w:cs="Arial"/>
          <w:color w:val="FF0000"/>
          <w:lang w:eastAsia="zh-CN"/>
        </w:rPr>
        <w:t>s that she may have a higher risk of the disease due to inherited reason. She should be suggested with healthier life-style, early screening, and additional preventive approach.</w:t>
      </w:r>
      <w:r>
        <w:rPr>
          <w:rFonts w:ascii="Arial" w:hAnsi="Arial" w:cs="Arial"/>
        </w:rPr>
        <w:br w:type="page"/>
      </w:r>
    </w:p>
    <w:p w14:paraId="1F92E50D" w14:textId="77777777" w:rsidR="00B713E3" w:rsidRDefault="00B713E3" w:rsidP="00B713E3">
      <w:pPr>
        <w:pStyle w:val="a4"/>
        <w:rPr>
          <w:rFonts w:ascii="Arial" w:hAnsi="Arial" w:cs="Arial"/>
        </w:rPr>
      </w:pPr>
      <w:r>
        <w:rPr>
          <w:rFonts w:ascii="Arial" w:hAnsi="Arial" w:cs="Arial"/>
        </w:rPr>
        <w:lastRenderedPageBreak/>
        <w:t>SISG 2020: Module 11</w:t>
      </w:r>
    </w:p>
    <w:p w14:paraId="6169EB5B" w14:textId="77777777" w:rsidR="00B713E3" w:rsidRDefault="00B713E3" w:rsidP="00B713E3">
      <w:pPr>
        <w:pStyle w:val="a4"/>
        <w:rPr>
          <w:rFonts w:ascii="Arial" w:hAnsi="Arial" w:cs="Arial"/>
        </w:rPr>
      </w:pPr>
      <w:r>
        <w:rPr>
          <w:rFonts w:ascii="Arial" w:hAnsi="Arial" w:cs="Arial"/>
        </w:rPr>
        <w:t>Session3: Human Genetic Variation</w:t>
      </w:r>
    </w:p>
    <w:p w14:paraId="3776D9EA" w14:textId="77777777" w:rsidR="00B713E3" w:rsidRDefault="00B713E3" w:rsidP="00B713E3">
      <w:pPr>
        <w:pStyle w:val="a4"/>
        <w:rPr>
          <w:rFonts w:ascii="Arial" w:hAnsi="Arial" w:cs="Arial"/>
        </w:rPr>
      </w:pPr>
    </w:p>
    <w:p w14:paraId="6592ABB0" w14:textId="1913F52F" w:rsidR="00B713E3" w:rsidRPr="00C872A3" w:rsidRDefault="00B713E3" w:rsidP="00B713E3">
      <w:pPr>
        <w:pStyle w:val="a4"/>
        <w:numPr>
          <w:ilvl w:val="0"/>
          <w:numId w:val="3"/>
        </w:numPr>
        <w:ind w:left="360"/>
        <w:rPr>
          <w:rStyle w:val="eop"/>
        </w:rPr>
      </w:pPr>
      <w:r>
        <w:rPr>
          <w:rStyle w:val="eop"/>
          <w:rFonts w:ascii="Arial" w:hAnsi="Arial" w:cs="Arial"/>
          <w:color w:val="000000"/>
          <w:shd w:val="clear" w:color="auto" w:fill="FFFFFF"/>
        </w:rPr>
        <w:t>A recent study sequenced the genome of 2,504 individuals and identified 84.7 million SNPs (single nucleotide polymorphisms) between the participants. On average, each individual carried 3.5-4.3 million SNPs each. About 0.5% of those SNPs were in coding regions of genes. Remember, 1.5% of the genome is in a coding region. Why might only 0.5% of variants be in coding regions compared to what would be expected if SNPs were randomly allocated throughout the genome?</w:t>
      </w:r>
    </w:p>
    <w:p w14:paraId="1860DE6E" w14:textId="77777777" w:rsidR="00C872A3" w:rsidRDefault="00C872A3" w:rsidP="00C872A3">
      <w:pPr>
        <w:pStyle w:val="a4"/>
        <w:ind w:left="360"/>
        <w:rPr>
          <w:rStyle w:val="eop"/>
          <w:rFonts w:ascii="Arial" w:hAnsi="Arial" w:cs="Arial"/>
          <w:color w:val="000000"/>
          <w:shd w:val="clear" w:color="auto" w:fill="FFFFFF"/>
          <w:lang w:eastAsia="zh-CN"/>
        </w:rPr>
      </w:pPr>
    </w:p>
    <w:p w14:paraId="2DB1C386" w14:textId="4E7485C7" w:rsidR="00C872A3" w:rsidRPr="00C872A3" w:rsidRDefault="004E4C03" w:rsidP="00C872A3">
      <w:pPr>
        <w:pStyle w:val="a4"/>
        <w:ind w:left="360"/>
        <w:jc w:val="both"/>
        <w:rPr>
          <w:rStyle w:val="eop"/>
          <w:color w:val="FF0000"/>
          <w:lang w:eastAsia="zh-CN"/>
        </w:rPr>
      </w:pPr>
      <w:r>
        <w:rPr>
          <w:rStyle w:val="eop"/>
          <w:rFonts w:ascii="Arial" w:hAnsi="Arial" w:cs="Arial"/>
          <w:color w:val="FF0000"/>
          <w:shd w:val="clear" w:color="auto" w:fill="FFFFFF"/>
          <w:lang w:eastAsia="zh-CN"/>
        </w:rPr>
        <w:t>H</w:t>
      </w:r>
      <w:r w:rsidR="00C872A3" w:rsidRPr="00C872A3">
        <w:rPr>
          <w:rStyle w:val="eop"/>
          <w:rFonts w:ascii="Arial" w:hAnsi="Arial" w:cs="Arial"/>
          <w:color w:val="FF0000"/>
          <w:shd w:val="clear" w:color="auto" w:fill="FFFFFF"/>
          <w:lang w:eastAsia="zh-CN"/>
        </w:rPr>
        <w:t>eterogeneity of SNP</w:t>
      </w:r>
      <w:r>
        <w:rPr>
          <w:rStyle w:val="eop"/>
          <w:rFonts w:ascii="Arial" w:hAnsi="Arial" w:cs="Arial" w:hint="eastAsia"/>
          <w:color w:val="FF0000"/>
          <w:shd w:val="clear" w:color="auto" w:fill="FFFFFF"/>
          <w:lang w:eastAsia="zh-CN"/>
        </w:rPr>
        <w:t>s</w:t>
      </w:r>
      <w:r w:rsidR="00C872A3" w:rsidRPr="00C872A3">
        <w:rPr>
          <w:rStyle w:val="eop"/>
          <w:rFonts w:ascii="Arial" w:hAnsi="Arial" w:cs="Arial"/>
          <w:color w:val="FF0000"/>
          <w:shd w:val="clear" w:color="auto" w:fill="FFFFFF"/>
          <w:lang w:eastAsia="zh-CN"/>
        </w:rPr>
        <w:t xml:space="preserve"> distribution across the genome suggests the coding regions are more conservative. The polymorphisms in coding region may lead to severe functional consequences (missense mutations, nonsense mutations, frameshift mutations)</w:t>
      </w:r>
      <w:r w:rsidR="003728B0">
        <w:rPr>
          <w:rStyle w:val="eop"/>
          <w:rFonts w:ascii="Arial" w:hAnsi="Arial" w:cs="Arial"/>
          <w:color w:val="FF0000"/>
          <w:shd w:val="clear" w:color="auto" w:fill="FFFFFF"/>
          <w:lang w:eastAsia="zh-CN"/>
        </w:rPr>
        <w:t>, and may be eliminated before they get the chance to be passed to the next generation.</w:t>
      </w:r>
    </w:p>
    <w:p w14:paraId="46D17C4B" w14:textId="77777777" w:rsidR="00B713E3" w:rsidRDefault="00B713E3" w:rsidP="00B713E3">
      <w:pPr>
        <w:pStyle w:val="a4"/>
        <w:ind w:left="360"/>
        <w:rPr>
          <w:rStyle w:val="eop"/>
          <w:rFonts w:ascii="Arial" w:hAnsi="Arial" w:cs="Arial"/>
        </w:rPr>
      </w:pPr>
    </w:p>
    <w:p w14:paraId="6D9A1EA9" w14:textId="77777777" w:rsidR="00B713E3" w:rsidRDefault="00B713E3" w:rsidP="00B713E3">
      <w:pPr>
        <w:pStyle w:val="a4"/>
        <w:numPr>
          <w:ilvl w:val="0"/>
          <w:numId w:val="3"/>
        </w:numPr>
        <w:ind w:left="360"/>
      </w:pPr>
      <w:r>
        <w:rPr>
          <w:rFonts w:ascii="Arial" w:hAnsi="Arial" w:cs="Arial"/>
        </w:rPr>
        <w:t>Match the genetic term with the definition:</w:t>
      </w:r>
    </w:p>
    <w:p w14:paraId="4C973C4B" w14:textId="77777777" w:rsidR="00B713E3" w:rsidRDefault="00B713E3" w:rsidP="00B713E3">
      <w:pPr>
        <w:spacing w:after="0" w:line="240" w:lineRule="auto"/>
        <w:rPr>
          <w:rFonts w:ascii="Arial" w:hAnsi="Arial" w:cs="Arial"/>
        </w:rPr>
        <w:sectPr w:rsidR="00B713E3">
          <w:pgSz w:w="12240" w:h="15840"/>
          <w:pgMar w:top="1440" w:right="1440" w:bottom="1440" w:left="1440" w:header="720" w:footer="720" w:gutter="0"/>
          <w:cols w:space="720"/>
        </w:sectPr>
      </w:pPr>
    </w:p>
    <w:p w14:paraId="60F0EFAC" w14:textId="77777777" w:rsidR="00B713E3" w:rsidRDefault="00B713E3" w:rsidP="00B713E3">
      <w:pPr>
        <w:pStyle w:val="a4"/>
        <w:ind w:left="360"/>
        <w:rPr>
          <w:rFonts w:ascii="Arial" w:hAnsi="Arial" w:cs="Arial"/>
        </w:rPr>
      </w:pPr>
    </w:p>
    <w:p w14:paraId="16277EF1" w14:textId="77777777" w:rsidR="00B713E3" w:rsidRDefault="00B713E3" w:rsidP="00B713E3">
      <w:pPr>
        <w:spacing w:after="0" w:line="240" w:lineRule="auto"/>
        <w:rPr>
          <w:rFonts w:ascii="Arial" w:hAnsi="Arial" w:cs="Arial"/>
        </w:rPr>
        <w:sectPr w:rsidR="00B713E3">
          <w:type w:val="continuous"/>
          <w:pgSz w:w="12240" w:h="15840"/>
          <w:pgMar w:top="1440" w:right="1440" w:bottom="1440" w:left="1440" w:header="720" w:footer="720" w:gutter="0"/>
          <w:cols w:space="720"/>
        </w:sectPr>
      </w:pPr>
    </w:p>
    <w:p w14:paraId="043D94C8" w14:textId="77777777" w:rsidR="00B713E3" w:rsidRDefault="00B713E3" w:rsidP="00B713E3">
      <w:pPr>
        <w:spacing w:after="0" w:line="240" w:lineRule="auto"/>
        <w:rPr>
          <w:rFonts w:ascii="Arial" w:hAnsi="Arial" w:cs="Arial"/>
        </w:rPr>
        <w:sectPr w:rsidR="00B713E3">
          <w:type w:val="continuous"/>
          <w:pgSz w:w="12240" w:h="15840"/>
          <w:pgMar w:top="1440" w:right="1440" w:bottom="1440" w:left="1440" w:header="720" w:footer="720" w:gutter="0"/>
          <w:cols w:space="720"/>
        </w:sectPr>
      </w:pPr>
    </w:p>
    <w:p w14:paraId="49817D18" w14:textId="77777777" w:rsidR="00B713E3" w:rsidRDefault="00B713E3" w:rsidP="00B713E3">
      <w:pPr>
        <w:pStyle w:val="a4"/>
        <w:numPr>
          <w:ilvl w:val="0"/>
          <w:numId w:val="4"/>
        </w:numPr>
        <w:ind w:left="720"/>
        <w:rPr>
          <w:rFonts w:ascii="Arial" w:hAnsi="Arial" w:cs="Arial"/>
        </w:rPr>
      </w:pPr>
      <w:r>
        <w:rPr>
          <w:rFonts w:ascii="Arial" w:hAnsi="Arial" w:cs="Arial"/>
        </w:rPr>
        <w:t>Nonsense</w:t>
      </w:r>
    </w:p>
    <w:p w14:paraId="07A8E3A7" w14:textId="77777777" w:rsidR="00B713E3" w:rsidRDefault="00B713E3" w:rsidP="00B713E3">
      <w:pPr>
        <w:pStyle w:val="a4"/>
        <w:numPr>
          <w:ilvl w:val="0"/>
          <w:numId w:val="4"/>
        </w:numPr>
        <w:ind w:left="720"/>
        <w:rPr>
          <w:rFonts w:ascii="Arial" w:hAnsi="Arial" w:cs="Arial"/>
        </w:rPr>
      </w:pPr>
      <w:r>
        <w:rPr>
          <w:rFonts w:ascii="Arial" w:hAnsi="Arial" w:cs="Arial"/>
        </w:rPr>
        <w:t>Heterozygous</w:t>
      </w:r>
    </w:p>
    <w:p w14:paraId="753240A7" w14:textId="77777777" w:rsidR="00B713E3" w:rsidRDefault="00B713E3" w:rsidP="00B713E3">
      <w:pPr>
        <w:pStyle w:val="a4"/>
        <w:numPr>
          <w:ilvl w:val="0"/>
          <w:numId w:val="4"/>
        </w:numPr>
        <w:ind w:left="720"/>
        <w:rPr>
          <w:rFonts w:ascii="Arial" w:hAnsi="Arial" w:cs="Arial"/>
        </w:rPr>
      </w:pPr>
      <w:r>
        <w:rPr>
          <w:rFonts w:ascii="Arial" w:hAnsi="Arial" w:cs="Arial"/>
        </w:rPr>
        <w:t>Exon</w:t>
      </w:r>
    </w:p>
    <w:p w14:paraId="23E72F58" w14:textId="77777777" w:rsidR="00B713E3" w:rsidRDefault="00B713E3" w:rsidP="00B713E3">
      <w:pPr>
        <w:pStyle w:val="a4"/>
        <w:numPr>
          <w:ilvl w:val="0"/>
          <w:numId w:val="4"/>
        </w:numPr>
        <w:ind w:left="720"/>
        <w:rPr>
          <w:rFonts w:ascii="Arial" w:hAnsi="Arial" w:cs="Arial"/>
        </w:rPr>
      </w:pPr>
      <w:r>
        <w:rPr>
          <w:rFonts w:ascii="Arial" w:hAnsi="Arial" w:cs="Arial"/>
        </w:rPr>
        <w:t>Allele</w:t>
      </w:r>
    </w:p>
    <w:p w14:paraId="7710135D" w14:textId="77777777" w:rsidR="00B713E3" w:rsidRDefault="00B713E3" w:rsidP="00B713E3">
      <w:pPr>
        <w:pStyle w:val="a4"/>
        <w:numPr>
          <w:ilvl w:val="0"/>
          <w:numId w:val="4"/>
        </w:numPr>
        <w:ind w:left="720"/>
        <w:rPr>
          <w:rFonts w:ascii="Arial" w:hAnsi="Arial" w:cs="Arial"/>
        </w:rPr>
      </w:pPr>
      <w:r>
        <w:rPr>
          <w:rFonts w:ascii="Arial" w:hAnsi="Arial" w:cs="Arial"/>
        </w:rPr>
        <w:t xml:space="preserve">Synonymous </w:t>
      </w:r>
    </w:p>
    <w:p w14:paraId="3EC3D32B" w14:textId="77777777" w:rsidR="00B713E3" w:rsidRDefault="00B713E3" w:rsidP="00B713E3">
      <w:pPr>
        <w:pStyle w:val="a4"/>
        <w:numPr>
          <w:ilvl w:val="0"/>
          <w:numId w:val="4"/>
        </w:numPr>
        <w:ind w:left="720"/>
        <w:rPr>
          <w:rFonts w:ascii="Arial" w:hAnsi="Arial" w:cs="Arial"/>
        </w:rPr>
      </w:pPr>
      <w:r>
        <w:rPr>
          <w:rFonts w:ascii="Arial" w:hAnsi="Arial" w:cs="Arial"/>
        </w:rPr>
        <w:t>Missense</w:t>
      </w:r>
    </w:p>
    <w:p w14:paraId="7988E02D" w14:textId="77777777" w:rsidR="00B713E3" w:rsidRDefault="00B713E3" w:rsidP="00B713E3">
      <w:pPr>
        <w:pStyle w:val="a4"/>
        <w:numPr>
          <w:ilvl w:val="0"/>
          <w:numId w:val="4"/>
        </w:numPr>
        <w:ind w:left="720"/>
        <w:rPr>
          <w:rFonts w:ascii="Arial" w:hAnsi="Arial" w:cs="Arial"/>
        </w:rPr>
      </w:pPr>
      <w:r>
        <w:rPr>
          <w:rFonts w:ascii="Arial" w:hAnsi="Arial" w:cs="Arial"/>
        </w:rPr>
        <w:t>Non-coding region</w:t>
      </w:r>
    </w:p>
    <w:p w14:paraId="130D0A19" w14:textId="77777777" w:rsidR="00B713E3" w:rsidRDefault="00B713E3" w:rsidP="00B713E3">
      <w:pPr>
        <w:pStyle w:val="a4"/>
        <w:numPr>
          <w:ilvl w:val="0"/>
          <w:numId w:val="4"/>
        </w:numPr>
        <w:ind w:left="720"/>
        <w:rPr>
          <w:rFonts w:ascii="Arial" w:hAnsi="Arial" w:cs="Arial"/>
        </w:rPr>
      </w:pPr>
      <w:r>
        <w:rPr>
          <w:rFonts w:ascii="Arial" w:hAnsi="Arial" w:cs="Arial"/>
        </w:rPr>
        <w:t>Haplotype</w:t>
      </w:r>
    </w:p>
    <w:p w14:paraId="76491C59" w14:textId="77777777" w:rsidR="00B713E3" w:rsidRDefault="00B713E3" w:rsidP="00B713E3">
      <w:pPr>
        <w:pStyle w:val="a4"/>
        <w:numPr>
          <w:ilvl w:val="0"/>
          <w:numId w:val="4"/>
        </w:numPr>
        <w:ind w:left="720"/>
        <w:rPr>
          <w:rFonts w:ascii="Arial" w:hAnsi="Arial" w:cs="Arial"/>
        </w:rPr>
      </w:pPr>
      <w:r>
        <w:rPr>
          <w:rFonts w:ascii="Arial" w:hAnsi="Arial" w:cs="Arial"/>
        </w:rPr>
        <w:t>Autosomal</w:t>
      </w:r>
    </w:p>
    <w:p w14:paraId="6DD1762B" w14:textId="77777777" w:rsidR="00B713E3" w:rsidRDefault="00B713E3" w:rsidP="00B713E3">
      <w:pPr>
        <w:pStyle w:val="a4"/>
        <w:numPr>
          <w:ilvl w:val="0"/>
          <w:numId w:val="4"/>
        </w:numPr>
        <w:ind w:left="720"/>
        <w:rPr>
          <w:rFonts w:ascii="Arial" w:hAnsi="Arial" w:cs="Arial"/>
        </w:rPr>
      </w:pPr>
      <w:r>
        <w:rPr>
          <w:rFonts w:ascii="Arial" w:hAnsi="Arial" w:cs="Arial"/>
        </w:rPr>
        <w:t xml:space="preserve">Phenotype </w:t>
      </w:r>
    </w:p>
    <w:p w14:paraId="17AF48EF" w14:textId="77777777" w:rsidR="00B713E3" w:rsidRDefault="00B713E3" w:rsidP="00B713E3">
      <w:pPr>
        <w:pStyle w:val="a4"/>
        <w:numPr>
          <w:ilvl w:val="0"/>
          <w:numId w:val="4"/>
        </w:numPr>
        <w:ind w:left="720"/>
        <w:rPr>
          <w:rFonts w:ascii="Arial" w:hAnsi="Arial" w:cs="Arial"/>
        </w:rPr>
      </w:pPr>
      <w:r>
        <w:rPr>
          <w:rFonts w:ascii="Arial" w:hAnsi="Arial" w:cs="Arial"/>
        </w:rPr>
        <w:t>Genotype</w:t>
      </w:r>
    </w:p>
    <w:p w14:paraId="3A8DAF4C" w14:textId="77777777" w:rsidR="00B713E3" w:rsidRDefault="00B713E3" w:rsidP="00B713E3">
      <w:pPr>
        <w:pStyle w:val="a4"/>
        <w:numPr>
          <w:ilvl w:val="0"/>
          <w:numId w:val="4"/>
        </w:numPr>
        <w:ind w:left="720"/>
        <w:rPr>
          <w:rFonts w:ascii="Arial" w:hAnsi="Arial" w:cs="Arial"/>
        </w:rPr>
      </w:pPr>
      <w:r>
        <w:rPr>
          <w:rFonts w:ascii="Arial" w:hAnsi="Arial" w:cs="Arial"/>
        </w:rPr>
        <w:t>Frameshift</w:t>
      </w:r>
    </w:p>
    <w:p w14:paraId="688AD278" w14:textId="77777777" w:rsidR="00B713E3" w:rsidRDefault="00B713E3" w:rsidP="00B713E3">
      <w:pPr>
        <w:pStyle w:val="a4"/>
        <w:numPr>
          <w:ilvl w:val="0"/>
          <w:numId w:val="4"/>
        </w:numPr>
        <w:ind w:left="720"/>
        <w:rPr>
          <w:rFonts w:ascii="Arial" w:hAnsi="Arial" w:cs="Arial"/>
        </w:rPr>
      </w:pPr>
      <w:r>
        <w:rPr>
          <w:rFonts w:ascii="Arial" w:hAnsi="Arial" w:cs="Arial"/>
        </w:rPr>
        <w:t>Intron</w:t>
      </w:r>
    </w:p>
    <w:p w14:paraId="4CF14937" w14:textId="25B8EDB5" w:rsidR="00B713E3" w:rsidRPr="003728B0" w:rsidRDefault="00B713E3" w:rsidP="00B713E3">
      <w:pPr>
        <w:pStyle w:val="a4"/>
        <w:numPr>
          <w:ilvl w:val="0"/>
          <w:numId w:val="4"/>
        </w:numPr>
        <w:ind w:left="720"/>
        <w:rPr>
          <w:rFonts w:ascii="Arial" w:hAnsi="Arial" w:cs="Arial"/>
        </w:rPr>
        <w:sectPr w:rsidR="00B713E3" w:rsidRPr="003728B0">
          <w:type w:val="continuous"/>
          <w:pgSz w:w="12240" w:h="15840"/>
          <w:pgMar w:top="1440" w:right="1440" w:bottom="1440" w:left="1440" w:header="720" w:footer="720" w:gutter="0"/>
          <w:cols w:num="2" w:space="720"/>
        </w:sectPr>
      </w:pPr>
      <w:r>
        <w:rPr>
          <w:rFonts w:ascii="Arial" w:hAnsi="Arial" w:cs="Arial"/>
        </w:rPr>
        <w:t>Homozygous</w:t>
      </w:r>
    </w:p>
    <w:p w14:paraId="165D788D" w14:textId="77777777" w:rsidR="00B713E3" w:rsidRDefault="00B713E3" w:rsidP="003728B0">
      <w:pPr>
        <w:pStyle w:val="a4"/>
        <w:rPr>
          <w:rFonts w:ascii="Arial" w:hAnsi="Arial" w:cs="Arial"/>
        </w:rPr>
      </w:pPr>
    </w:p>
    <w:p w14:paraId="1AE671F2" w14:textId="77777777" w:rsidR="00B713E3" w:rsidRDefault="00B713E3" w:rsidP="00B713E3">
      <w:pPr>
        <w:pStyle w:val="a4"/>
        <w:ind w:left="360"/>
        <w:rPr>
          <w:rFonts w:ascii="Arial" w:hAnsi="Arial" w:cs="Arial"/>
        </w:rPr>
      </w:pPr>
      <w:r>
        <w:rPr>
          <w:rFonts w:ascii="Arial" w:hAnsi="Arial" w:cs="Arial"/>
          <w:color w:val="FF0000"/>
        </w:rPr>
        <w:t>d</w:t>
      </w:r>
      <w:r>
        <w:rPr>
          <w:rFonts w:ascii="Arial" w:hAnsi="Arial" w:cs="Arial"/>
        </w:rPr>
        <w:t>___ Alternative forms of a gene or DNA base.</w:t>
      </w:r>
    </w:p>
    <w:p w14:paraId="15AE17A6" w14:textId="77777777" w:rsidR="00B713E3" w:rsidRDefault="00B713E3" w:rsidP="00B713E3">
      <w:pPr>
        <w:pStyle w:val="a4"/>
        <w:ind w:left="360"/>
        <w:rPr>
          <w:rFonts w:ascii="Arial" w:hAnsi="Arial" w:cs="Arial"/>
        </w:rPr>
      </w:pPr>
      <w:r>
        <w:rPr>
          <w:rFonts w:ascii="Arial" w:hAnsi="Arial" w:cs="Arial"/>
          <w:color w:val="FF0000"/>
        </w:rPr>
        <w:t>k</w:t>
      </w:r>
      <w:r>
        <w:rPr>
          <w:rFonts w:ascii="Arial" w:hAnsi="Arial" w:cs="Arial"/>
        </w:rPr>
        <w:t>___ Genetic makeup of an individual at a particular DNA location based on both alleles.</w:t>
      </w:r>
    </w:p>
    <w:p w14:paraId="52CE00C3" w14:textId="77777777" w:rsidR="00B713E3" w:rsidRDefault="00B713E3" w:rsidP="00B713E3">
      <w:pPr>
        <w:pStyle w:val="a4"/>
        <w:ind w:left="360"/>
        <w:rPr>
          <w:rFonts w:ascii="Arial" w:hAnsi="Arial" w:cs="Arial"/>
        </w:rPr>
      </w:pPr>
      <w:r>
        <w:rPr>
          <w:rFonts w:ascii="Arial" w:hAnsi="Arial" w:cs="Arial"/>
          <w:color w:val="FF0000"/>
        </w:rPr>
        <w:t>b</w:t>
      </w:r>
      <w:r>
        <w:rPr>
          <w:rFonts w:ascii="Arial" w:hAnsi="Arial" w:cs="Arial"/>
        </w:rPr>
        <w:t>___ Genotype consisting of two different alleles at a particular location.</w:t>
      </w:r>
    </w:p>
    <w:p w14:paraId="4400214A" w14:textId="77777777" w:rsidR="00B713E3" w:rsidRDefault="00B713E3" w:rsidP="00B713E3">
      <w:pPr>
        <w:pStyle w:val="a4"/>
        <w:ind w:left="360"/>
        <w:rPr>
          <w:rFonts w:ascii="Arial" w:hAnsi="Arial" w:cs="Arial"/>
        </w:rPr>
      </w:pPr>
      <w:r>
        <w:rPr>
          <w:rFonts w:ascii="Arial" w:hAnsi="Arial" w:cs="Arial"/>
          <w:color w:val="FF0000"/>
        </w:rPr>
        <w:t>e</w:t>
      </w:r>
      <w:r>
        <w:rPr>
          <w:rFonts w:ascii="Arial" w:hAnsi="Arial" w:cs="Arial"/>
        </w:rPr>
        <w:t>___ DNA base change that does not change the translated amino acid.</w:t>
      </w:r>
    </w:p>
    <w:p w14:paraId="5409F5AA" w14:textId="77777777" w:rsidR="00B713E3" w:rsidRDefault="00B713E3" w:rsidP="00B713E3">
      <w:pPr>
        <w:pStyle w:val="a4"/>
        <w:ind w:left="360"/>
        <w:rPr>
          <w:rFonts w:ascii="Arial" w:hAnsi="Arial" w:cs="Arial"/>
        </w:rPr>
      </w:pPr>
      <w:r>
        <w:rPr>
          <w:rFonts w:ascii="Arial" w:hAnsi="Arial" w:cs="Arial"/>
          <w:color w:val="FF0000"/>
        </w:rPr>
        <w:t>n</w:t>
      </w:r>
      <w:r>
        <w:rPr>
          <w:rFonts w:ascii="Arial" w:hAnsi="Arial" w:cs="Arial"/>
        </w:rPr>
        <w:t>___ Genotype consisting of two of the same alleles at a particular location.</w:t>
      </w:r>
    </w:p>
    <w:p w14:paraId="1D22562C" w14:textId="77777777" w:rsidR="00B713E3" w:rsidRDefault="00B713E3" w:rsidP="00B713E3">
      <w:pPr>
        <w:pStyle w:val="a4"/>
        <w:ind w:left="360"/>
        <w:rPr>
          <w:rFonts w:ascii="Arial" w:hAnsi="Arial" w:cs="Arial"/>
        </w:rPr>
      </w:pPr>
      <w:r>
        <w:rPr>
          <w:rFonts w:ascii="Arial" w:hAnsi="Arial" w:cs="Arial"/>
          <w:color w:val="FF0000"/>
        </w:rPr>
        <w:t>j</w:t>
      </w:r>
      <w:r>
        <w:rPr>
          <w:rFonts w:ascii="Arial" w:hAnsi="Arial" w:cs="Arial"/>
        </w:rPr>
        <w:t>___ Observable characteristics resulting from a genotype.</w:t>
      </w:r>
    </w:p>
    <w:p w14:paraId="4950A08A" w14:textId="77777777" w:rsidR="00B713E3" w:rsidRDefault="00B713E3" w:rsidP="00B713E3">
      <w:pPr>
        <w:pStyle w:val="a4"/>
        <w:ind w:left="360"/>
        <w:rPr>
          <w:rFonts w:ascii="Arial" w:hAnsi="Arial" w:cs="Arial"/>
        </w:rPr>
      </w:pPr>
      <w:r>
        <w:rPr>
          <w:rFonts w:ascii="Arial" w:hAnsi="Arial" w:cs="Arial"/>
          <w:color w:val="FF0000"/>
        </w:rPr>
        <w:t>i</w:t>
      </w:r>
      <w:r>
        <w:rPr>
          <w:rFonts w:ascii="Arial" w:hAnsi="Arial" w:cs="Arial"/>
        </w:rPr>
        <w:t>___ Concerning the 22 pairs of chromosomes that are not sex chromosomes.</w:t>
      </w:r>
    </w:p>
    <w:p w14:paraId="352B9DB5" w14:textId="77777777" w:rsidR="00B713E3" w:rsidRDefault="00B713E3" w:rsidP="00B713E3">
      <w:pPr>
        <w:pStyle w:val="a4"/>
        <w:ind w:left="360"/>
        <w:rPr>
          <w:rFonts w:ascii="Arial" w:hAnsi="Arial" w:cs="Arial"/>
        </w:rPr>
      </w:pPr>
      <w:r>
        <w:rPr>
          <w:rFonts w:ascii="Arial" w:hAnsi="Arial" w:cs="Arial"/>
          <w:color w:val="FF0000"/>
        </w:rPr>
        <w:t>m</w:t>
      </w:r>
      <w:r>
        <w:rPr>
          <w:rFonts w:ascii="Arial" w:hAnsi="Arial" w:cs="Arial"/>
        </w:rPr>
        <w:t>___ Portion of gene that does not code for amino acids and appears in between exons.</w:t>
      </w:r>
    </w:p>
    <w:p w14:paraId="654DFED8" w14:textId="77777777" w:rsidR="00B713E3" w:rsidRDefault="00B713E3" w:rsidP="00B713E3">
      <w:pPr>
        <w:pStyle w:val="a4"/>
        <w:ind w:left="360"/>
        <w:rPr>
          <w:rFonts w:ascii="Arial" w:hAnsi="Arial" w:cs="Arial"/>
        </w:rPr>
      </w:pPr>
      <w:r>
        <w:rPr>
          <w:rFonts w:ascii="Arial" w:hAnsi="Arial" w:cs="Arial"/>
          <w:color w:val="FF0000"/>
        </w:rPr>
        <w:t>l</w:t>
      </w:r>
      <w:r>
        <w:rPr>
          <w:rFonts w:ascii="Arial" w:hAnsi="Arial" w:cs="Arial"/>
        </w:rPr>
        <w:t>___ Insertion or deletion mutation that changes the whole subsequent sequence of amino acids by changing the 3-codon groups for generating amino acids.</w:t>
      </w:r>
    </w:p>
    <w:p w14:paraId="7C36995B" w14:textId="77777777" w:rsidR="00B713E3" w:rsidRDefault="00B713E3" w:rsidP="00B713E3">
      <w:pPr>
        <w:pStyle w:val="a4"/>
        <w:ind w:left="360"/>
        <w:rPr>
          <w:rFonts w:ascii="Arial" w:hAnsi="Arial" w:cs="Arial"/>
        </w:rPr>
      </w:pPr>
      <w:r>
        <w:rPr>
          <w:rFonts w:ascii="Arial" w:hAnsi="Arial" w:cs="Arial"/>
          <w:color w:val="FF0000"/>
        </w:rPr>
        <w:t>c</w:t>
      </w:r>
      <w:r>
        <w:rPr>
          <w:rFonts w:ascii="Arial" w:hAnsi="Arial" w:cs="Arial"/>
        </w:rPr>
        <w:t>___ Portion of gene that encodes amino acids.</w:t>
      </w:r>
    </w:p>
    <w:p w14:paraId="55A61FAF" w14:textId="77777777" w:rsidR="00B713E3" w:rsidRDefault="00B713E3" w:rsidP="00B713E3">
      <w:pPr>
        <w:pStyle w:val="a4"/>
        <w:ind w:left="360"/>
        <w:rPr>
          <w:rFonts w:ascii="Arial" w:hAnsi="Arial" w:cs="Arial"/>
        </w:rPr>
      </w:pPr>
      <w:r>
        <w:rPr>
          <w:rFonts w:ascii="Arial" w:hAnsi="Arial" w:cs="Arial"/>
          <w:color w:val="FF0000"/>
        </w:rPr>
        <w:t>g</w:t>
      </w:r>
      <w:r>
        <w:rPr>
          <w:rFonts w:ascii="Arial" w:hAnsi="Arial" w:cs="Arial"/>
        </w:rPr>
        <w:t>___ Section of DNA that does not become protein.</w:t>
      </w:r>
    </w:p>
    <w:p w14:paraId="611A5E81" w14:textId="77777777" w:rsidR="00B713E3" w:rsidRDefault="00B713E3" w:rsidP="00B713E3">
      <w:pPr>
        <w:pStyle w:val="a4"/>
        <w:ind w:left="360"/>
        <w:rPr>
          <w:rFonts w:ascii="Arial" w:hAnsi="Arial" w:cs="Arial"/>
        </w:rPr>
      </w:pPr>
      <w:r>
        <w:rPr>
          <w:rFonts w:ascii="Arial" w:hAnsi="Arial" w:cs="Arial"/>
          <w:color w:val="FF0000"/>
        </w:rPr>
        <w:t>a</w:t>
      </w:r>
      <w:r>
        <w:rPr>
          <w:rFonts w:ascii="Arial" w:hAnsi="Arial" w:cs="Arial"/>
        </w:rPr>
        <w:t>___ Substitution of a single DNA base that causes a stop in protein production.</w:t>
      </w:r>
    </w:p>
    <w:p w14:paraId="4BA86436" w14:textId="77777777" w:rsidR="00B713E3" w:rsidRDefault="00B713E3" w:rsidP="00B713E3">
      <w:pPr>
        <w:pStyle w:val="a4"/>
        <w:ind w:left="360"/>
        <w:rPr>
          <w:rFonts w:ascii="Arial" w:hAnsi="Arial" w:cs="Arial"/>
        </w:rPr>
      </w:pPr>
      <w:r>
        <w:rPr>
          <w:rFonts w:ascii="Arial" w:hAnsi="Arial" w:cs="Arial"/>
          <w:color w:val="FF0000"/>
        </w:rPr>
        <w:t>f</w:t>
      </w:r>
      <w:r>
        <w:rPr>
          <w:rFonts w:ascii="Arial" w:hAnsi="Arial" w:cs="Arial"/>
        </w:rPr>
        <w:t>___ DNA base change that changes the translated amino acid.</w:t>
      </w:r>
    </w:p>
    <w:p w14:paraId="1619544B" w14:textId="77777777" w:rsidR="00B713E3" w:rsidRDefault="00B713E3" w:rsidP="00B713E3">
      <w:pPr>
        <w:pStyle w:val="a4"/>
        <w:ind w:left="360"/>
        <w:rPr>
          <w:rFonts w:ascii="Arial" w:hAnsi="Arial" w:cs="Arial"/>
        </w:rPr>
      </w:pPr>
      <w:r>
        <w:rPr>
          <w:rFonts w:ascii="Arial" w:hAnsi="Arial" w:cs="Arial"/>
          <w:color w:val="FF0000"/>
        </w:rPr>
        <w:t>h_</w:t>
      </w:r>
      <w:r>
        <w:rPr>
          <w:rFonts w:ascii="Arial" w:hAnsi="Arial" w:cs="Arial"/>
        </w:rPr>
        <w:t>__ Set of DNA variations at several positions that are inherited together.</w:t>
      </w:r>
    </w:p>
    <w:p w14:paraId="64C39191" w14:textId="77777777" w:rsidR="00B713E3" w:rsidRDefault="00B713E3" w:rsidP="00B713E3">
      <w:pPr>
        <w:pStyle w:val="a4"/>
        <w:rPr>
          <w:rFonts w:ascii="Arial" w:hAnsi="Arial" w:cs="Arial"/>
        </w:rPr>
      </w:pPr>
    </w:p>
    <w:p w14:paraId="3DB45D17" w14:textId="77777777" w:rsidR="00B713E3" w:rsidRDefault="00B713E3" w:rsidP="00B713E3">
      <w:pPr>
        <w:pStyle w:val="a4"/>
        <w:numPr>
          <w:ilvl w:val="0"/>
          <w:numId w:val="3"/>
        </w:numPr>
        <w:ind w:left="360"/>
        <w:rPr>
          <w:rFonts w:ascii="Arial" w:hAnsi="Arial" w:cs="Arial"/>
        </w:rPr>
      </w:pPr>
      <w:r>
        <w:rPr>
          <w:rFonts w:ascii="Arial" w:hAnsi="Arial" w:cs="Arial"/>
        </w:rPr>
        <w:t xml:space="preserve">Look up “rs7412” in dbSNP (https://www.ncbi.nlm.nih.gov/snp/). </w:t>
      </w:r>
      <w:hyperlink r:id="rId7" w:history="1">
        <w:r>
          <w:rPr>
            <w:rStyle w:val="a3"/>
            <w:color w:val="FF0000"/>
          </w:rPr>
          <w:t>https://www.ncbi.nlm.nih.gov/snp/rs7412</w:t>
        </w:r>
      </w:hyperlink>
    </w:p>
    <w:p w14:paraId="4B640708" w14:textId="77777777" w:rsidR="00B713E3" w:rsidRDefault="00B713E3" w:rsidP="00B713E3">
      <w:pPr>
        <w:pStyle w:val="a4"/>
        <w:numPr>
          <w:ilvl w:val="1"/>
          <w:numId w:val="3"/>
        </w:numPr>
        <w:ind w:left="720"/>
        <w:rPr>
          <w:rFonts w:ascii="Arial" w:hAnsi="Arial" w:cs="Arial"/>
        </w:rPr>
      </w:pPr>
      <w:r>
        <w:rPr>
          <w:rFonts w:ascii="Arial" w:hAnsi="Arial" w:cs="Arial"/>
        </w:rPr>
        <w:t>What are the DNA bases identified at this location?</w:t>
      </w:r>
      <w:r>
        <w:rPr>
          <w:rFonts w:ascii="Arial" w:hAnsi="Arial" w:cs="Arial"/>
        </w:rPr>
        <w:tab/>
      </w:r>
      <w:r>
        <w:rPr>
          <w:rFonts w:ascii="Arial" w:hAnsi="Arial" w:cs="Arial"/>
        </w:rPr>
        <w:tab/>
      </w:r>
      <w:r>
        <w:rPr>
          <w:rFonts w:ascii="Arial" w:hAnsi="Arial" w:cs="Arial"/>
        </w:rPr>
        <w:tab/>
      </w:r>
      <w:r>
        <w:rPr>
          <w:rFonts w:ascii="Arial" w:hAnsi="Arial" w:cs="Arial"/>
          <w:color w:val="FF0000"/>
        </w:rPr>
        <w:t>C/T</w:t>
      </w:r>
    </w:p>
    <w:p w14:paraId="576EA947" w14:textId="77777777" w:rsidR="00B713E3" w:rsidRDefault="00B713E3" w:rsidP="00B713E3">
      <w:pPr>
        <w:pStyle w:val="a4"/>
        <w:numPr>
          <w:ilvl w:val="1"/>
          <w:numId w:val="3"/>
        </w:numPr>
        <w:ind w:left="720"/>
        <w:rPr>
          <w:rFonts w:ascii="Arial" w:hAnsi="Arial" w:cs="Arial"/>
        </w:rPr>
      </w:pPr>
      <w:r>
        <w:rPr>
          <w:rFonts w:ascii="Arial" w:hAnsi="Arial" w:cs="Arial"/>
        </w:rPr>
        <w:t>What gene is this SNP located 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iCs/>
          <w:color w:val="FF0000"/>
        </w:rPr>
        <w:t>APOE</w:t>
      </w:r>
    </w:p>
    <w:p w14:paraId="4B60EDCC" w14:textId="77777777" w:rsidR="00B713E3" w:rsidRDefault="00B713E3" w:rsidP="00B713E3">
      <w:pPr>
        <w:pStyle w:val="a4"/>
        <w:numPr>
          <w:ilvl w:val="1"/>
          <w:numId w:val="3"/>
        </w:numPr>
        <w:ind w:left="720"/>
        <w:rPr>
          <w:rFonts w:ascii="Arial" w:hAnsi="Arial" w:cs="Arial"/>
        </w:rPr>
      </w:pPr>
      <w:r>
        <w:rPr>
          <w:rFonts w:ascii="Arial" w:hAnsi="Arial" w:cs="Arial"/>
        </w:rPr>
        <w:t>What is the effect of this SNP on the amino acid sequence?</w:t>
      </w:r>
      <w:r>
        <w:rPr>
          <w:rFonts w:ascii="Arial" w:hAnsi="Arial" w:cs="Arial"/>
        </w:rPr>
        <w:tab/>
      </w:r>
      <w:r>
        <w:rPr>
          <w:rFonts w:ascii="Arial" w:hAnsi="Arial" w:cs="Arial"/>
          <w:color w:val="FF0000"/>
        </w:rPr>
        <w:t>Missense Mutation</w:t>
      </w:r>
    </w:p>
    <w:p w14:paraId="608F7F41" w14:textId="61F1E998" w:rsidR="00B713E3" w:rsidRDefault="00B713E3" w:rsidP="00B713E3">
      <w:pPr>
        <w:pStyle w:val="a4"/>
        <w:numPr>
          <w:ilvl w:val="1"/>
          <w:numId w:val="3"/>
        </w:numPr>
        <w:ind w:left="720"/>
        <w:rPr>
          <w:rFonts w:ascii="Arial" w:hAnsi="Arial" w:cs="Arial"/>
        </w:rPr>
      </w:pPr>
      <w:r>
        <w:rPr>
          <w:rFonts w:ascii="Arial" w:hAnsi="Arial" w:cs="Arial"/>
        </w:rPr>
        <w:t>Click on the “frequency” tab to the left. What is the frequency of the minor allele (less common allele) in the 1000 Genomes study overall? How do these frequencies differ by ancestral subgroup within this study?</w:t>
      </w:r>
      <w:r>
        <w:rPr>
          <w:rFonts w:ascii="Arial" w:hAnsi="Arial" w:cs="Arial"/>
        </w:rPr>
        <w:tab/>
      </w:r>
      <w:r>
        <w:rPr>
          <w:rFonts w:ascii="Arial" w:hAnsi="Arial" w:cs="Arial"/>
        </w:rPr>
        <w:tab/>
      </w:r>
      <w:r w:rsidR="00C872A3">
        <w:rPr>
          <w:rFonts w:ascii="Arial" w:hAnsi="Arial" w:cs="Arial"/>
          <w:color w:val="FF0000"/>
        </w:rPr>
        <w:t>General population</w:t>
      </w:r>
      <w:r>
        <w:rPr>
          <w:rFonts w:ascii="Arial" w:hAnsi="Arial" w:cs="Arial"/>
          <w:color w:val="FF0000"/>
        </w:rPr>
        <w:t>: 9</w:t>
      </w:r>
      <w:r w:rsidR="00F67E55">
        <w:rPr>
          <w:rFonts w:ascii="Arial" w:hAnsi="Arial" w:cs="Arial" w:hint="eastAsia"/>
          <w:color w:val="FF0000"/>
          <w:lang w:eastAsia="zh-CN"/>
        </w:rPr>
        <w:t>2.5</w:t>
      </w:r>
      <w:r>
        <w:rPr>
          <w:rFonts w:ascii="Arial" w:hAnsi="Arial" w:cs="Arial"/>
          <w:color w:val="FF0000"/>
        </w:rPr>
        <w:t>% C/</w:t>
      </w:r>
      <w:r w:rsidR="00F67E55">
        <w:rPr>
          <w:rFonts w:ascii="Arial" w:hAnsi="Arial" w:cs="Arial" w:hint="eastAsia"/>
          <w:color w:val="FF0000"/>
          <w:lang w:eastAsia="zh-CN"/>
        </w:rPr>
        <w:t>7.5</w:t>
      </w:r>
      <w:r>
        <w:rPr>
          <w:rFonts w:ascii="Arial" w:hAnsi="Arial" w:cs="Arial"/>
          <w:color w:val="FF0000"/>
        </w:rPr>
        <w:t>% T</w:t>
      </w:r>
    </w:p>
    <w:p w14:paraId="27593D98" w14:textId="77777777" w:rsidR="00450ADB" w:rsidRDefault="00F67E55"/>
    <w:sectPr w:rsidR="00450A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A7305"/>
    <w:multiLevelType w:val="hybridMultilevel"/>
    <w:tmpl w:val="473A1256"/>
    <w:lvl w:ilvl="0" w:tplc="011496A2">
      <w:start w:val="1"/>
      <w:numFmt w:val="decimal"/>
      <w:lvlText w:val="%1."/>
      <w:lvlJc w:val="left"/>
      <w:pPr>
        <w:ind w:left="720" w:hanging="360"/>
      </w:pPr>
      <w:rPr>
        <w:rFonts w:ascii="Calibri" w:hAnsi="Calibri" w:cs="Calibri" w:hint="default"/>
        <w:color w:val="000000"/>
      </w:rPr>
    </w:lvl>
    <w:lvl w:ilvl="1" w:tplc="04090019">
      <w:start w:val="1"/>
      <w:numFmt w:val="lowerLetter"/>
      <w:lvlText w:val="%2."/>
      <w:lvlJc w:val="left"/>
      <w:pPr>
        <w:ind w:left="4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7E1856"/>
    <w:multiLevelType w:val="hybridMultilevel"/>
    <w:tmpl w:val="57769B40"/>
    <w:lvl w:ilvl="0" w:tplc="BEBA7AE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3B777F7"/>
    <w:multiLevelType w:val="hybridMultilevel"/>
    <w:tmpl w:val="17963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4D7289E"/>
    <w:multiLevelType w:val="hybridMultilevel"/>
    <w:tmpl w:val="A5E61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0F"/>
    <w:rsid w:val="001C504D"/>
    <w:rsid w:val="003728B0"/>
    <w:rsid w:val="004E4C03"/>
    <w:rsid w:val="00816043"/>
    <w:rsid w:val="009C090F"/>
    <w:rsid w:val="00AD1062"/>
    <w:rsid w:val="00B51ECB"/>
    <w:rsid w:val="00B713E3"/>
    <w:rsid w:val="00C872A3"/>
    <w:rsid w:val="00F00210"/>
    <w:rsid w:val="00F67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261B"/>
  <w15:chartTrackingRefBased/>
  <w15:docId w15:val="{25061AAD-85E0-48AE-BE05-CF3A7892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3E3"/>
    <w:pPr>
      <w:spacing w:line="25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13E3"/>
    <w:rPr>
      <w:color w:val="0563C1" w:themeColor="hyperlink"/>
      <w:u w:val="single"/>
    </w:rPr>
  </w:style>
  <w:style w:type="paragraph" w:styleId="a4">
    <w:name w:val="No Spacing"/>
    <w:uiPriority w:val="1"/>
    <w:qFormat/>
    <w:rsid w:val="00B713E3"/>
    <w:pPr>
      <w:spacing w:after="0" w:line="240" w:lineRule="auto"/>
    </w:pPr>
    <w:rPr>
      <w:lang w:eastAsia="en-US"/>
    </w:rPr>
  </w:style>
  <w:style w:type="paragraph" w:styleId="a5">
    <w:name w:val="List Paragraph"/>
    <w:basedOn w:val="a"/>
    <w:uiPriority w:val="34"/>
    <w:qFormat/>
    <w:rsid w:val="00B713E3"/>
    <w:pPr>
      <w:ind w:left="720"/>
      <w:contextualSpacing/>
    </w:pPr>
  </w:style>
  <w:style w:type="character" w:customStyle="1" w:styleId="eop">
    <w:name w:val="eop"/>
    <w:basedOn w:val="a0"/>
    <w:rsid w:val="00B71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17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snp/rs74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弘杰 陈</dc:creator>
  <cp:keywords/>
  <dc:description/>
  <cp:lastModifiedBy>弘杰 陈</cp:lastModifiedBy>
  <cp:revision>4</cp:revision>
  <dcterms:created xsi:type="dcterms:W3CDTF">2020-07-22T21:55:00Z</dcterms:created>
  <dcterms:modified xsi:type="dcterms:W3CDTF">2020-07-22T23:09:00Z</dcterms:modified>
</cp:coreProperties>
</file>