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7FA86" w14:textId="77777777" w:rsidR="00EA6DC0" w:rsidRPr="009957A6" w:rsidRDefault="00A67234">
      <w:pPr>
        <w:rPr>
          <w:b/>
          <w:sz w:val="28"/>
          <w:szCs w:val="28"/>
        </w:rPr>
      </w:pPr>
      <w:bookmarkStart w:id="0" w:name="_GoBack"/>
      <w:bookmarkEnd w:id="0"/>
      <w:r w:rsidRPr="009957A6">
        <w:rPr>
          <w:b/>
          <w:sz w:val="28"/>
          <w:szCs w:val="28"/>
        </w:rPr>
        <w:t>Links fo</w:t>
      </w:r>
      <w:r w:rsidR="00EB611C">
        <w:rPr>
          <w:b/>
          <w:sz w:val="28"/>
          <w:szCs w:val="28"/>
        </w:rPr>
        <w:t>r 2017 SISCR Module 12, Session 1</w:t>
      </w:r>
      <w:r w:rsidRPr="009957A6">
        <w:rPr>
          <w:b/>
          <w:sz w:val="28"/>
          <w:szCs w:val="28"/>
        </w:rPr>
        <w:t>:</w:t>
      </w:r>
    </w:p>
    <w:p w14:paraId="6CD2C576" w14:textId="77777777" w:rsidR="00A67234" w:rsidRPr="009957A6" w:rsidRDefault="00A67234">
      <w:pPr>
        <w:rPr>
          <w:sz w:val="28"/>
          <w:szCs w:val="28"/>
        </w:rPr>
      </w:pPr>
    </w:p>
    <w:p w14:paraId="6CEE3773" w14:textId="77777777" w:rsidR="00A67234" w:rsidRPr="009957A6" w:rsidRDefault="00A67234">
      <w:pPr>
        <w:rPr>
          <w:sz w:val="28"/>
          <w:szCs w:val="28"/>
        </w:rPr>
      </w:pPr>
    </w:p>
    <w:p w14:paraId="09D23316" w14:textId="77777777" w:rsidR="00A67234" w:rsidRDefault="00467528" w:rsidP="00410B77">
      <w:pPr>
        <w:pStyle w:val="NormalWeb"/>
        <w:spacing w:before="485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  <w:hyperlink r:id="rId4" w:history="1">
        <w:proofErr w:type="spellStart"/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Moertel</w:t>
        </w:r>
        <w:proofErr w:type="spellEnd"/>
      </w:hyperlink>
      <w:hyperlink r:id="rId5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CG, Fleming TR, Macdonald JS, </w:t>
        </w:r>
      </w:hyperlink>
      <w:hyperlink r:id="rId6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et al. (1990) NEJM: 322(</w:t>
        </w:r>
      </w:hyperlink>
      <w:hyperlink r:id="rId7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6):352–358. </w:t>
        </w:r>
      </w:hyperlink>
    </w:p>
    <w:p w14:paraId="5FFE93A7" w14:textId="77777777" w:rsidR="009957A6" w:rsidRDefault="009957A6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</w:p>
    <w:p w14:paraId="44736481" w14:textId="77777777" w:rsidR="00A67234" w:rsidRDefault="00467528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  <w:hyperlink r:id="rId8" w:history="1">
        <w:proofErr w:type="spellStart"/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Moertel</w:t>
        </w:r>
        <w:proofErr w:type="spellEnd"/>
      </w:hyperlink>
      <w:hyperlink r:id="rId9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</w:t>
        </w:r>
      </w:hyperlink>
      <w:hyperlink r:id="rId10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CG</w:t>
        </w:r>
      </w:hyperlink>
      <w:hyperlink r:id="rId11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. et al (1995). </w:t>
        </w:r>
      </w:hyperlink>
      <w:hyperlink r:id="rId12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Annals of Internal </w:t>
        </w:r>
      </w:hyperlink>
      <w:hyperlink r:id="rId13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Medicine: 122</w:t>
        </w:r>
      </w:hyperlink>
      <w:hyperlink r:id="rId14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(5):321.</w:t>
        </w:r>
      </w:hyperlink>
    </w:p>
    <w:p w14:paraId="19E385DA" w14:textId="77777777" w:rsidR="009957A6" w:rsidRPr="009957A6" w:rsidRDefault="009957A6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</w:p>
    <w:p w14:paraId="4892BFA1" w14:textId="77777777" w:rsidR="00A67234" w:rsidRDefault="00467528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  <w:hyperlink r:id="rId15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Petersen RC, Thomas RG, </w:t>
        </w:r>
      </w:hyperlink>
      <w:hyperlink r:id="rId16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Grundman</w:t>
        </w:r>
      </w:hyperlink>
      <w:hyperlink r:id="rId17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</w:t>
        </w:r>
      </w:hyperlink>
      <w:hyperlink r:id="rId18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M. et al. (2005) NEJM. 352</w:t>
        </w:r>
      </w:hyperlink>
      <w:hyperlink r:id="rId19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(23):2379–2388. </w:t>
        </w:r>
      </w:hyperlink>
    </w:p>
    <w:p w14:paraId="40CE6F9C" w14:textId="77777777" w:rsidR="009957A6" w:rsidRPr="009957A6" w:rsidRDefault="009957A6" w:rsidP="00A67234">
      <w:pPr>
        <w:pStyle w:val="NormalWeb"/>
        <w:spacing w:before="96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A9C91A2" w14:textId="77777777" w:rsidR="00A67234" w:rsidRDefault="00467528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  <w:hyperlink r:id="rId20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Jacobs </w:t>
        </w:r>
      </w:hyperlink>
      <w:hyperlink r:id="rId21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IJ, Menon U, Ryan A, </w:t>
        </w:r>
      </w:hyperlink>
      <w:hyperlink r:id="rId22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et al. (2016)  The </w:t>
        </w:r>
      </w:hyperlink>
      <w:hyperlink r:id="rId23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Lancet. </w:t>
        </w:r>
      </w:hyperlink>
      <w:hyperlink r:id="rId24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387</w:t>
        </w:r>
      </w:hyperlink>
      <w:hyperlink r:id="rId25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(10022):945–956</w:t>
        </w:r>
      </w:hyperlink>
      <w:r w:rsidR="00A67234" w:rsidRPr="009957A6"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  <w:t>.</w:t>
      </w:r>
    </w:p>
    <w:p w14:paraId="7D39ADE7" w14:textId="77777777" w:rsidR="00D07906" w:rsidRDefault="00D07906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</w:p>
    <w:p w14:paraId="28D16B49" w14:textId="77777777" w:rsidR="00D07906" w:rsidRDefault="00D07906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</w:p>
    <w:p w14:paraId="72EB7C5B" w14:textId="77777777" w:rsidR="00D07906" w:rsidRDefault="00D07906" w:rsidP="00D07906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b/>
          <w:color w:val="000000" w:themeColor="text1"/>
          <w:kern w:val="24"/>
          <w:sz w:val="28"/>
          <w:szCs w:val="28"/>
        </w:rPr>
      </w:pPr>
      <w:r w:rsidRPr="0050541C">
        <w:rPr>
          <w:rFonts w:ascii="Arial" w:eastAsia="ＭＳ Ｐゴシック" w:hAnsi="Arial" w:cs="Arial"/>
          <w:b/>
          <w:color w:val="000000" w:themeColor="text1"/>
          <w:kern w:val="24"/>
          <w:sz w:val="28"/>
          <w:szCs w:val="28"/>
        </w:rPr>
        <w:t>Good Introductory Books on Survival Analysis:</w:t>
      </w:r>
    </w:p>
    <w:p w14:paraId="4F0EB10F" w14:textId="77777777" w:rsidR="00D07906" w:rsidRDefault="00D07906" w:rsidP="00D07906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b/>
          <w:color w:val="000000" w:themeColor="text1"/>
          <w:kern w:val="24"/>
          <w:sz w:val="28"/>
          <w:szCs w:val="28"/>
        </w:rPr>
      </w:pPr>
    </w:p>
    <w:p w14:paraId="01AB6BFD" w14:textId="77777777" w:rsidR="00D07906" w:rsidRDefault="00D07906" w:rsidP="00D07906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</w:p>
    <w:p w14:paraId="285A6CBA" w14:textId="77777777" w:rsidR="00D07906" w:rsidRDefault="00467528" w:rsidP="00D07906">
      <w:pPr>
        <w:rPr>
          <w:rFonts w:eastAsia="Times New Roman"/>
          <w:sz w:val="28"/>
          <w:szCs w:val="28"/>
        </w:rPr>
      </w:pPr>
      <w:hyperlink r:id="rId26" w:history="1">
        <w:proofErr w:type="spellStart"/>
        <w:r w:rsidR="00D07906" w:rsidRPr="0050541C">
          <w:rPr>
            <w:rStyle w:val="Hyperlink"/>
            <w:rFonts w:eastAsia="Times New Roman"/>
            <w:sz w:val="28"/>
            <w:szCs w:val="28"/>
          </w:rPr>
          <w:t>Kleinbaum</w:t>
        </w:r>
        <w:proofErr w:type="spellEnd"/>
        <w:r w:rsidR="00D07906" w:rsidRPr="0050541C">
          <w:rPr>
            <w:rStyle w:val="Hyperlink"/>
            <w:rFonts w:eastAsia="Times New Roman"/>
            <w:sz w:val="28"/>
            <w:szCs w:val="28"/>
          </w:rPr>
          <w:t xml:space="preserve"> DG, Klein M. Survival Analysis [Internet]. New York, NY: Springer New York; 2012</w:t>
        </w:r>
      </w:hyperlink>
    </w:p>
    <w:p w14:paraId="3009EEAB" w14:textId="77777777" w:rsidR="00D07906" w:rsidRDefault="00D07906" w:rsidP="00D07906">
      <w:pPr>
        <w:rPr>
          <w:rFonts w:eastAsia="Times New Roman"/>
          <w:sz w:val="28"/>
          <w:szCs w:val="28"/>
        </w:rPr>
      </w:pPr>
    </w:p>
    <w:p w14:paraId="0815F176" w14:textId="77777777" w:rsidR="00D07906" w:rsidRPr="004B383B" w:rsidRDefault="00467528" w:rsidP="00D07906">
      <w:pPr>
        <w:rPr>
          <w:sz w:val="28"/>
          <w:szCs w:val="28"/>
        </w:rPr>
      </w:pPr>
      <w:hyperlink r:id="rId27" w:history="1">
        <w:r w:rsidR="00D07906">
          <w:rPr>
            <w:rStyle w:val="Hyperlink"/>
            <w:rFonts w:eastAsia="Times New Roman"/>
            <w:sz w:val="28"/>
            <w:szCs w:val="28"/>
          </w:rPr>
          <w:t xml:space="preserve">Hosmer D., </w:t>
        </w:r>
        <w:proofErr w:type="spellStart"/>
        <w:r w:rsidR="00D07906">
          <w:rPr>
            <w:rStyle w:val="Hyperlink"/>
            <w:rFonts w:eastAsia="Times New Roman"/>
            <w:sz w:val="28"/>
            <w:szCs w:val="28"/>
          </w:rPr>
          <w:t>Lemeshow</w:t>
        </w:r>
        <w:proofErr w:type="spellEnd"/>
        <w:r w:rsidR="00D07906">
          <w:rPr>
            <w:rStyle w:val="Hyperlink"/>
            <w:rFonts w:eastAsia="Times New Roman"/>
            <w:sz w:val="28"/>
            <w:szCs w:val="28"/>
          </w:rPr>
          <w:t xml:space="preserve"> S., May S. Applied survival analysis: regression modeling of time-to-event data [Internet]. 2nd ed. Hoboken, N.J.: Wiley-</w:t>
        </w:r>
        <w:proofErr w:type="spellStart"/>
        <w:r w:rsidR="00D07906">
          <w:rPr>
            <w:rStyle w:val="Hyperlink"/>
            <w:rFonts w:eastAsia="Times New Roman"/>
            <w:sz w:val="28"/>
            <w:szCs w:val="28"/>
          </w:rPr>
          <w:t>Interscience</w:t>
        </w:r>
        <w:proofErr w:type="spellEnd"/>
        <w:r w:rsidR="00D07906">
          <w:rPr>
            <w:rStyle w:val="Hyperlink"/>
            <w:rFonts w:eastAsia="Times New Roman"/>
            <w:sz w:val="28"/>
            <w:szCs w:val="28"/>
          </w:rPr>
          <w:t>; 2008</w:t>
        </w:r>
      </w:hyperlink>
      <w:r w:rsidR="00D07906">
        <w:rPr>
          <w:rFonts w:eastAsia="Times New Roman"/>
          <w:sz w:val="28"/>
          <w:szCs w:val="28"/>
        </w:rPr>
        <w:t xml:space="preserve"> </w:t>
      </w:r>
    </w:p>
    <w:p w14:paraId="050D8672" w14:textId="77777777" w:rsidR="00D07906" w:rsidRPr="009957A6" w:rsidRDefault="00D07906" w:rsidP="00A67234">
      <w:pPr>
        <w:pStyle w:val="NormalWeb"/>
        <w:spacing w:before="96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38BC525" w14:textId="77777777" w:rsidR="00A67234" w:rsidRPr="009957A6" w:rsidRDefault="00A67234" w:rsidP="00A67234">
      <w:pPr>
        <w:pStyle w:val="NormalWeb"/>
        <w:spacing w:before="96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4171FB7" w14:textId="77777777" w:rsidR="00A67234" w:rsidRDefault="00A67234"/>
    <w:sectPr w:rsidR="00A67234" w:rsidSect="00290B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34"/>
    <w:rsid w:val="00001D3F"/>
    <w:rsid w:val="00044DDC"/>
    <w:rsid w:val="00045A1F"/>
    <w:rsid w:val="000C66F8"/>
    <w:rsid w:val="000D67A9"/>
    <w:rsid w:val="000E3D36"/>
    <w:rsid w:val="00202A37"/>
    <w:rsid w:val="00216BE0"/>
    <w:rsid w:val="00263238"/>
    <w:rsid w:val="00290B9F"/>
    <w:rsid w:val="003A091E"/>
    <w:rsid w:val="003C40C7"/>
    <w:rsid w:val="00410B77"/>
    <w:rsid w:val="00467528"/>
    <w:rsid w:val="004A2BAD"/>
    <w:rsid w:val="0052000D"/>
    <w:rsid w:val="00524326"/>
    <w:rsid w:val="00534F32"/>
    <w:rsid w:val="00680F0C"/>
    <w:rsid w:val="006B3BD7"/>
    <w:rsid w:val="006C31C3"/>
    <w:rsid w:val="00726822"/>
    <w:rsid w:val="00880AE1"/>
    <w:rsid w:val="009201B6"/>
    <w:rsid w:val="00970B84"/>
    <w:rsid w:val="009957A6"/>
    <w:rsid w:val="00A67234"/>
    <w:rsid w:val="00AB54A6"/>
    <w:rsid w:val="00AE0764"/>
    <w:rsid w:val="00AE6CC2"/>
    <w:rsid w:val="00B36D41"/>
    <w:rsid w:val="00B572CF"/>
    <w:rsid w:val="00B800BF"/>
    <w:rsid w:val="00BC1CC3"/>
    <w:rsid w:val="00CA3F21"/>
    <w:rsid w:val="00D07906"/>
    <w:rsid w:val="00D92AC8"/>
    <w:rsid w:val="00DB663A"/>
    <w:rsid w:val="00EA6DC0"/>
    <w:rsid w:val="00EB611C"/>
    <w:rsid w:val="00EE5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81D0F1"/>
  <w15:docId w15:val="{4847F6AA-7125-4D03-8738-38517610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2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2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ls.org/article.aspx?doi=10.7326/0003-4819-122-5-199503010-00001" TargetMode="External"/><Relationship Id="rId13" Type="http://schemas.openxmlformats.org/officeDocument/2006/relationships/hyperlink" Target="http://annals.org/article.aspx?doi=10.7326/0003-4819-122-5-199503010-00001" TargetMode="External"/><Relationship Id="rId18" Type="http://schemas.openxmlformats.org/officeDocument/2006/relationships/hyperlink" Target="http://dx.doi.org/10.1056/NEJMoa050151" TargetMode="External"/><Relationship Id="rId26" Type="http://schemas.openxmlformats.org/officeDocument/2006/relationships/hyperlink" Target="http://link.springer.com/10.1007/978-1-4419-6646-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iencedirect.com/science/article/pii/S0140673615012246" TargetMode="External"/><Relationship Id="rId7" Type="http://schemas.openxmlformats.org/officeDocument/2006/relationships/hyperlink" Target="http://dx.doi.org/10.1056/NEJM199002083220602" TargetMode="External"/><Relationship Id="rId12" Type="http://schemas.openxmlformats.org/officeDocument/2006/relationships/hyperlink" Target="http://annals.org/article.aspx?doi=10.7326/0003-4819-122-5-199503010-00001" TargetMode="External"/><Relationship Id="rId17" Type="http://schemas.openxmlformats.org/officeDocument/2006/relationships/hyperlink" Target="http://dx.doi.org/10.1056/NEJMoa050151" TargetMode="External"/><Relationship Id="rId25" Type="http://schemas.openxmlformats.org/officeDocument/2006/relationships/hyperlink" Target="http://www.sciencedirect.com/science/article/pii/S0140673615012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056/NEJMoa050151" TargetMode="External"/><Relationship Id="rId20" Type="http://schemas.openxmlformats.org/officeDocument/2006/relationships/hyperlink" Target="http://www.sciencedirect.com/science/article/pii/S014067361501224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x.doi.org/10.1056/NEJM199002083220602" TargetMode="External"/><Relationship Id="rId11" Type="http://schemas.openxmlformats.org/officeDocument/2006/relationships/hyperlink" Target="http://annals.org/article.aspx?doi=10.7326/0003-4819-122-5-199503010-00001" TargetMode="External"/><Relationship Id="rId24" Type="http://schemas.openxmlformats.org/officeDocument/2006/relationships/hyperlink" Target="http://www.sciencedirect.com/science/article/pii/S0140673615012246" TargetMode="External"/><Relationship Id="rId5" Type="http://schemas.openxmlformats.org/officeDocument/2006/relationships/hyperlink" Target="http://dx.doi.org/10.1056/NEJM199002083220602" TargetMode="External"/><Relationship Id="rId15" Type="http://schemas.openxmlformats.org/officeDocument/2006/relationships/hyperlink" Target="http://dx.doi.org/10.1056/NEJMoa050151" TargetMode="External"/><Relationship Id="rId23" Type="http://schemas.openxmlformats.org/officeDocument/2006/relationships/hyperlink" Target="http://www.sciencedirect.com/science/article/pii/S01406736150122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nnals.org/article.aspx?doi=10.7326/0003-4819-122-5-199503010-00001" TargetMode="External"/><Relationship Id="rId19" Type="http://schemas.openxmlformats.org/officeDocument/2006/relationships/hyperlink" Target="http://dx.doi.org/10.1056/NEJMoa050151" TargetMode="External"/><Relationship Id="rId4" Type="http://schemas.openxmlformats.org/officeDocument/2006/relationships/hyperlink" Target="http://dx.doi.org/10.1056/NEJM199002083220602" TargetMode="External"/><Relationship Id="rId9" Type="http://schemas.openxmlformats.org/officeDocument/2006/relationships/hyperlink" Target="http://annals.org/article.aspx?doi=10.7326/0003-4819-122-5-199503010-00001" TargetMode="External"/><Relationship Id="rId14" Type="http://schemas.openxmlformats.org/officeDocument/2006/relationships/hyperlink" Target="http://annals.org/article.aspx?doi=10.7326/0003-4819-122-5-199503010-00001" TargetMode="External"/><Relationship Id="rId22" Type="http://schemas.openxmlformats.org/officeDocument/2006/relationships/hyperlink" Target="http://www.sciencedirect.com/science/article/pii/S0140673615012246" TargetMode="External"/><Relationship Id="rId27" Type="http://schemas.openxmlformats.org/officeDocument/2006/relationships/hyperlink" Target="http://onlinelibrary.wiley.com.offcampus.lib.washington.edu/book/10.1002/9780470258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McKnight</dc:creator>
  <cp:keywords/>
  <dc:description/>
  <cp:lastModifiedBy>Deb Nelson</cp:lastModifiedBy>
  <cp:revision>2</cp:revision>
  <dcterms:created xsi:type="dcterms:W3CDTF">2017-07-27T16:03:00Z</dcterms:created>
  <dcterms:modified xsi:type="dcterms:W3CDTF">2017-07-27T16:03:00Z</dcterms:modified>
</cp:coreProperties>
</file>