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734E2" w14:textId="07E247D8" w:rsidR="008034CD" w:rsidRDefault="002F148A">
      <w:pPr>
        <w:rPr>
          <w:i/>
          <w:iCs/>
        </w:rPr>
      </w:pPr>
      <w:r w:rsidRPr="002F148A">
        <w:rPr>
          <w:b/>
          <w:bCs/>
        </w:rPr>
        <w:t xml:space="preserve">Paper 1: </w:t>
      </w:r>
      <w:r w:rsidRPr="002F148A">
        <w:rPr>
          <w:i/>
          <w:iCs/>
        </w:rPr>
        <w:t>Genomic Justice for Native Americans: Impact of the Havasupai Case on Genetic Research</w:t>
      </w:r>
    </w:p>
    <w:p w14:paraId="0EEAE7F6" w14:textId="64D18E93" w:rsidR="002F148A" w:rsidRDefault="002F148A">
      <w:pPr>
        <w:rPr>
          <w:i/>
          <w:iCs/>
        </w:rPr>
      </w:pPr>
    </w:p>
    <w:p w14:paraId="2EAE931B" w14:textId="4E329E7C" w:rsidR="002F148A" w:rsidRPr="002F148A" w:rsidRDefault="002F148A" w:rsidP="002F148A">
      <w:r w:rsidRPr="002F148A">
        <w:t>Q1: What are your thoughts on the Havasupai Case?</w:t>
      </w:r>
    </w:p>
    <w:p w14:paraId="20FFDE94" w14:textId="7A4E4800" w:rsidR="002F148A" w:rsidRPr="002F148A" w:rsidRDefault="002F148A" w:rsidP="002F148A"/>
    <w:p w14:paraId="71C4E9F3" w14:textId="130A9AF3" w:rsidR="002F148A" w:rsidRDefault="002F148A" w:rsidP="002F148A">
      <w:r w:rsidRPr="002F148A">
        <w:t xml:space="preserve">Q2: What are the implications of broad vs. narrow consent? How do you balance broad consent with responsible conduct of research? </w:t>
      </w:r>
    </w:p>
    <w:p w14:paraId="18E7252F" w14:textId="77777777" w:rsidR="002F148A" w:rsidRPr="002F148A" w:rsidRDefault="002F148A" w:rsidP="002F148A"/>
    <w:p w14:paraId="328AB524" w14:textId="644D6154" w:rsidR="002F148A" w:rsidRDefault="002F148A" w:rsidP="002F148A">
      <w:r w:rsidRPr="002F148A">
        <w:t>Q3: What (if anything) should the researchers have done differently?</w:t>
      </w:r>
    </w:p>
    <w:p w14:paraId="395740A6" w14:textId="77777777" w:rsidR="002F148A" w:rsidRDefault="002F148A" w:rsidP="002F148A">
      <w:pPr>
        <w:pBdr>
          <w:bottom w:val="single" w:sz="4" w:space="1" w:color="auto"/>
        </w:pBdr>
        <w:rPr>
          <w:b/>
          <w:bCs/>
        </w:rPr>
      </w:pPr>
    </w:p>
    <w:p w14:paraId="7F7AD27F" w14:textId="77777777" w:rsidR="002F148A" w:rsidRDefault="002F148A" w:rsidP="002F148A">
      <w:pPr>
        <w:rPr>
          <w:b/>
          <w:bCs/>
        </w:rPr>
      </w:pPr>
    </w:p>
    <w:p w14:paraId="44A24DAB" w14:textId="36664F76" w:rsidR="002F148A" w:rsidRDefault="002F148A" w:rsidP="002F148A">
      <w:pPr>
        <w:rPr>
          <w:i/>
          <w:iCs/>
        </w:rPr>
      </w:pPr>
      <w:r w:rsidRPr="002F148A">
        <w:rPr>
          <w:b/>
          <w:bCs/>
        </w:rPr>
        <w:t>Paper 2:</w:t>
      </w:r>
      <w:r w:rsidRPr="002F148A">
        <w:t xml:space="preserve"> </w:t>
      </w:r>
      <w:r w:rsidRPr="002F148A">
        <w:rPr>
          <w:i/>
          <w:iCs/>
        </w:rPr>
        <w:t>Large-scale GWAS reveals insights into the genetic architecture of same-sex sexual behavior</w:t>
      </w:r>
    </w:p>
    <w:p w14:paraId="0E034167" w14:textId="2DF0D699" w:rsidR="002F148A" w:rsidRDefault="002F148A" w:rsidP="002F148A">
      <w:pPr>
        <w:rPr>
          <w:i/>
          <w:iCs/>
        </w:rPr>
      </w:pPr>
    </w:p>
    <w:p w14:paraId="0D575381" w14:textId="1BD3232E" w:rsidR="002F148A" w:rsidRDefault="002F148A" w:rsidP="002F148A">
      <w:r w:rsidRPr="002F148A">
        <w:t>Q1: What are your thoughts on this study?</w:t>
      </w:r>
    </w:p>
    <w:p w14:paraId="0DF954E2" w14:textId="77777777" w:rsidR="002F148A" w:rsidRPr="002F148A" w:rsidRDefault="002F148A" w:rsidP="002F148A"/>
    <w:p w14:paraId="6A2B3C86" w14:textId="313A2C48" w:rsidR="002F148A" w:rsidRDefault="002F148A" w:rsidP="002F148A">
      <w:r w:rsidRPr="002F148A">
        <w:t xml:space="preserve">Q2: What do you think the researchers wanted to achieve with this study? </w:t>
      </w:r>
    </w:p>
    <w:p w14:paraId="1FC19941" w14:textId="77777777" w:rsidR="002F148A" w:rsidRPr="002F148A" w:rsidRDefault="002F148A" w:rsidP="002F148A"/>
    <w:p w14:paraId="17BDD785" w14:textId="612116F2" w:rsidR="002F148A" w:rsidRDefault="002F148A" w:rsidP="002F148A">
      <w:pPr>
        <w:rPr>
          <w:i/>
          <w:iCs/>
        </w:rPr>
      </w:pPr>
      <w:r w:rsidRPr="002F148A">
        <w:t xml:space="preserve">Q3: At the end of the paper, they say </w:t>
      </w:r>
      <w:r w:rsidRPr="002F148A">
        <w:rPr>
          <w:i/>
          <w:iCs/>
        </w:rPr>
        <w:t>"To communicate the results of the study to the broader audience, we engaged with different LGBTQIA+ (lesbian, gay, bisexual, transgender, queer, intersex, asexual, and other+) and science communication organizations and created multimedia materials for a lay audience.”</w:t>
      </w:r>
    </w:p>
    <w:p w14:paraId="4D7A34EE" w14:textId="77777777" w:rsidR="002F148A" w:rsidRPr="002F148A" w:rsidRDefault="002F148A" w:rsidP="002F148A"/>
    <w:p w14:paraId="3193FD14" w14:textId="3E6D79E4" w:rsidR="002F148A" w:rsidRDefault="002F148A" w:rsidP="002F148A">
      <w:r w:rsidRPr="002F148A">
        <w:t>What/who are the gatekeepers? What role do stakeholders play in this kind of research? Is it enough to consult them? How should we report stakeholder engagement?</w:t>
      </w:r>
    </w:p>
    <w:p w14:paraId="3973F4F8" w14:textId="30899401" w:rsidR="002F148A" w:rsidRDefault="002F148A" w:rsidP="002F148A">
      <w:pPr>
        <w:pBdr>
          <w:bottom w:val="single" w:sz="4" w:space="1" w:color="auto"/>
        </w:pBdr>
      </w:pPr>
    </w:p>
    <w:p w14:paraId="04C1E556" w14:textId="1D87C9D1" w:rsidR="002F148A" w:rsidRDefault="002F148A" w:rsidP="002F148A"/>
    <w:p w14:paraId="7D562BE4" w14:textId="405968EB" w:rsidR="002F148A" w:rsidRDefault="002F148A" w:rsidP="002F148A">
      <w:r w:rsidRPr="002F148A">
        <w:rPr>
          <w:b/>
          <w:bCs/>
        </w:rPr>
        <w:t>Paper 3:</w:t>
      </w:r>
      <w:r w:rsidRPr="002F148A">
        <w:t xml:space="preserve"> </w:t>
      </w:r>
      <w:r w:rsidRPr="002F148A">
        <w:rPr>
          <w:i/>
          <w:iCs/>
        </w:rPr>
        <w:t>The Ethics of Big Data in Genomics: The Instructive Icelandic Saga of the Incidentalome</w:t>
      </w:r>
    </w:p>
    <w:p w14:paraId="282F3352" w14:textId="510396D1" w:rsidR="002F148A" w:rsidRDefault="002F148A" w:rsidP="002F148A"/>
    <w:p w14:paraId="77A269C9" w14:textId="49994BF2" w:rsidR="002F148A" w:rsidRDefault="002F148A" w:rsidP="002F148A">
      <w:r w:rsidRPr="002F148A">
        <w:t xml:space="preserve">Q1: The researchers used existing genotype data and genealogy </w:t>
      </w:r>
      <w:r>
        <w:t xml:space="preserve">databases </w:t>
      </w:r>
      <w:r w:rsidRPr="002F148A">
        <w:t xml:space="preserve">to impute the genomes of those who were not part of the study, an approach that was ultimately stopped by the Icelandic Data Protection Agency. As a compromise, the researchers only kept imputed data temporarily to </w:t>
      </w:r>
      <w:r w:rsidR="00CE380D">
        <w:t>conduct analyses</w:t>
      </w:r>
      <w:r w:rsidRPr="002F148A">
        <w:t xml:space="preserve"> and then discarded the imputed genomes, thus not saving any </w:t>
      </w:r>
      <w:r w:rsidR="00CE380D">
        <w:t xml:space="preserve">individual </w:t>
      </w:r>
      <w:r w:rsidRPr="002F148A">
        <w:t>data. What are your thoughts about this approach? Note that using the extra data led to many new scientific discoveries</w:t>
      </w:r>
    </w:p>
    <w:p w14:paraId="4DD8D70C" w14:textId="77777777" w:rsidR="002F148A" w:rsidRPr="002F148A" w:rsidRDefault="002F148A" w:rsidP="002F148A"/>
    <w:p w14:paraId="2CC14E7D" w14:textId="6676E99F" w:rsidR="002F148A" w:rsidRDefault="002F148A" w:rsidP="002F148A">
      <w:r w:rsidRPr="002F148A">
        <w:t xml:space="preserve">Q2: When the researchers were not allowed to contact </w:t>
      </w:r>
      <w:r w:rsidR="00CE380D" w:rsidRPr="00CE380D">
        <w:rPr>
          <w:i/>
          <w:iCs/>
        </w:rPr>
        <w:t>BRCA2</w:t>
      </w:r>
      <w:r w:rsidR="00CE380D">
        <w:t xml:space="preserve"> </w:t>
      </w:r>
      <w:r w:rsidRPr="002F148A">
        <w:t xml:space="preserve">carriers, they launched a website where </w:t>
      </w:r>
      <w:r w:rsidR="00CE380D">
        <w:t xml:space="preserve">Icelandic individuals </w:t>
      </w:r>
      <w:r w:rsidRPr="002F148A">
        <w:t xml:space="preserve">could login to </w:t>
      </w:r>
      <w:r w:rsidR="00CE380D">
        <w:t>learn their</w:t>
      </w:r>
      <w:r w:rsidRPr="002F148A">
        <w:t xml:space="preserve"> results. What are your thoughts about this solution?  </w:t>
      </w:r>
    </w:p>
    <w:p w14:paraId="3406C763" w14:textId="77777777" w:rsidR="002F148A" w:rsidRPr="002F148A" w:rsidRDefault="002F148A" w:rsidP="002F148A"/>
    <w:p w14:paraId="11BDA3C6" w14:textId="7AED6CF9" w:rsidR="002F148A" w:rsidRDefault="002F148A" w:rsidP="002F148A">
      <w:r w:rsidRPr="002F148A">
        <w:t xml:space="preserve">Q3: Would you want to be contacted if you were part of a cancer research project and researchers found that you carried a high-penetrant mutation? What if you were not aware of the study but researchers had identified you as a carrier because of your relation to family members who participated? </w:t>
      </w:r>
    </w:p>
    <w:sectPr w:rsidR="002F1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9475D8"/>
    <w:multiLevelType w:val="hybridMultilevel"/>
    <w:tmpl w:val="3F90C1E8"/>
    <w:lvl w:ilvl="0" w:tplc="77DA4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C1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2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CA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600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6A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D4E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1C0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AA8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2A7241"/>
    <w:multiLevelType w:val="hybridMultilevel"/>
    <w:tmpl w:val="0F4412E8"/>
    <w:lvl w:ilvl="0" w:tplc="B6A68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87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5AB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BEE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0B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BE8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04B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2C0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DEE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03453B5"/>
    <w:multiLevelType w:val="hybridMultilevel"/>
    <w:tmpl w:val="33C0DB42"/>
    <w:lvl w:ilvl="0" w:tplc="2A848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CC1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80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D21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9EB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78A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6C0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5ED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2A3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48A"/>
    <w:rsid w:val="002F148A"/>
    <w:rsid w:val="00357893"/>
    <w:rsid w:val="004E2D46"/>
    <w:rsid w:val="00CE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1C2D3"/>
  <w15:chartTrackingRefBased/>
  <w15:docId w15:val="{0F5308EF-D298-5940-BDD0-08E5828C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148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5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8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9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44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915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1828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Lindstroem, Sara</dc:creator>
  <cp:keywords/>
  <dc:description/>
  <cp:lastModifiedBy>Lindstroem, Sara</cp:lastModifiedBy>
  <cp:revision>1</cp:revision>
  <dcterms:created xsi:type="dcterms:W3CDTF">2021-05-05T16:45:00Z</dcterms:created>
  <dcterms:modified xsi:type="dcterms:W3CDTF">2021-05-05T16:53:00Z</dcterms:modified>
</cp:coreProperties>
</file>